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EE9" w:rsidRDefault="004A6EE9">
      <w:pPr>
        <w:pStyle w:val="IndentNormal"/>
        <w:ind w:firstLineChars="0" w:firstLine="0"/>
        <w:rPr>
          <w:b/>
          <w:bCs/>
          <w:sz w:val="44"/>
          <w:szCs w:val="44"/>
        </w:rPr>
      </w:pPr>
      <w:bookmarkStart w:id="0" w:name="_Toc446952024"/>
      <w:bookmarkStart w:id="1" w:name="_Toc410488269"/>
    </w:p>
    <w:p w:rsidR="004A6EE9" w:rsidRDefault="004A6EE9">
      <w:pPr>
        <w:pStyle w:val="IndentNormal"/>
        <w:ind w:firstLineChars="0" w:firstLine="0"/>
        <w:jc w:val="center"/>
        <w:rPr>
          <w:b/>
          <w:bCs/>
          <w:sz w:val="56"/>
          <w:szCs w:val="44"/>
        </w:rPr>
      </w:pPr>
    </w:p>
    <w:p w:rsidR="004A6EE9" w:rsidRDefault="004A6EE9">
      <w:pPr>
        <w:pStyle w:val="IndentNormal"/>
        <w:ind w:firstLineChars="0" w:firstLine="0"/>
        <w:jc w:val="center"/>
        <w:rPr>
          <w:b/>
          <w:bCs/>
          <w:sz w:val="56"/>
          <w:szCs w:val="44"/>
        </w:rPr>
      </w:pPr>
    </w:p>
    <w:p w:rsidR="004A6EE9" w:rsidRDefault="007150E8">
      <w:pPr>
        <w:pStyle w:val="IndentNormal"/>
        <w:ind w:firstLineChars="0" w:firstLine="0"/>
        <w:jc w:val="center"/>
        <w:rPr>
          <w:b/>
          <w:bCs/>
          <w:sz w:val="96"/>
          <w:szCs w:val="44"/>
        </w:rPr>
      </w:pPr>
      <w:r>
        <w:rPr>
          <w:rFonts w:hint="eastAsia"/>
          <w:b/>
          <w:bCs/>
          <w:sz w:val="96"/>
          <w:szCs w:val="44"/>
        </w:rPr>
        <w:t>诚信库入库信息填写说明</w:t>
      </w:r>
    </w:p>
    <w:p w:rsidR="004A6EE9" w:rsidRDefault="004A6EE9">
      <w:pPr>
        <w:pStyle w:val="IndentNormal"/>
        <w:ind w:firstLineChars="0" w:firstLine="0"/>
        <w:rPr>
          <w:b/>
          <w:bCs/>
          <w:sz w:val="44"/>
          <w:szCs w:val="44"/>
        </w:rPr>
      </w:pPr>
    </w:p>
    <w:p w:rsidR="004A6EE9" w:rsidRDefault="004A6EE9">
      <w:pPr>
        <w:pStyle w:val="IndentNormal"/>
        <w:ind w:firstLineChars="0" w:firstLine="0"/>
        <w:rPr>
          <w:b/>
          <w:bCs/>
          <w:sz w:val="44"/>
          <w:szCs w:val="44"/>
        </w:rPr>
      </w:pPr>
    </w:p>
    <w:p w:rsidR="004A6EE9" w:rsidRDefault="004A6EE9">
      <w:pPr>
        <w:pStyle w:val="IndentNormal"/>
        <w:ind w:firstLineChars="0" w:firstLine="0"/>
        <w:rPr>
          <w:b/>
          <w:bCs/>
          <w:sz w:val="44"/>
          <w:szCs w:val="44"/>
        </w:rPr>
      </w:pPr>
    </w:p>
    <w:p w:rsidR="004A6EE9" w:rsidRDefault="004A6EE9">
      <w:pPr>
        <w:pStyle w:val="IndentNormal"/>
        <w:ind w:firstLineChars="0" w:firstLine="0"/>
        <w:rPr>
          <w:b/>
          <w:bCs/>
          <w:sz w:val="44"/>
          <w:szCs w:val="44"/>
        </w:rPr>
      </w:pPr>
    </w:p>
    <w:p w:rsidR="004A6EE9" w:rsidRDefault="004A6EE9">
      <w:pPr>
        <w:pStyle w:val="IndentNormal"/>
        <w:ind w:firstLineChars="0" w:firstLine="0"/>
        <w:rPr>
          <w:b/>
          <w:bCs/>
          <w:sz w:val="44"/>
          <w:szCs w:val="44"/>
        </w:rPr>
      </w:pPr>
    </w:p>
    <w:p w:rsidR="004A6EE9" w:rsidRDefault="004A6EE9">
      <w:pPr>
        <w:pStyle w:val="IndentNormal"/>
        <w:ind w:firstLineChars="0" w:firstLine="0"/>
        <w:rPr>
          <w:b/>
          <w:bCs/>
          <w:sz w:val="44"/>
          <w:szCs w:val="44"/>
        </w:rPr>
      </w:pPr>
    </w:p>
    <w:p w:rsidR="004A6EE9" w:rsidRDefault="004A6EE9">
      <w:pPr>
        <w:pStyle w:val="IndentNormal"/>
        <w:ind w:firstLineChars="0" w:firstLine="0"/>
        <w:rPr>
          <w:b/>
          <w:bCs/>
          <w:sz w:val="44"/>
          <w:szCs w:val="44"/>
        </w:rPr>
      </w:pPr>
    </w:p>
    <w:p w:rsidR="004A6EE9" w:rsidRDefault="004A6EE9">
      <w:pPr>
        <w:pStyle w:val="IndentNormal"/>
        <w:ind w:firstLineChars="0" w:firstLine="0"/>
        <w:rPr>
          <w:b/>
          <w:bCs/>
          <w:sz w:val="44"/>
          <w:szCs w:val="44"/>
        </w:rPr>
      </w:pPr>
    </w:p>
    <w:p w:rsidR="004A6EE9" w:rsidRDefault="004A6EE9">
      <w:pPr>
        <w:pStyle w:val="IndentNormal"/>
        <w:ind w:firstLineChars="0" w:firstLine="0"/>
        <w:rPr>
          <w:b/>
          <w:bCs/>
          <w:sz w:val="44"/>
          <w:szCs w:val="44"/>
        </w:rPr>
      </w:pPr>
    </w:p>
    <w:p w:rsidR="004A6EE9" w:rsidRDefault="004A6EE9">
      <w:pPr>
        <w:pStyle w:val="IndentNormal"/>
        <w:ind w:firstLineChars="0" w:firstLine="0"/>
        <w:rPr>
          <w:b/>
          <w:bCs/>
          <w:sz w:val="44"/>
          <w:szCs w:val="44"/>
        </w:rPr>
      </w:pPr>
    </w:p>
    <w:p w:rsidR="004A6EE9" w:rsidRDefault="004A6EE9">
      <w:pPr>
        <w:pStyle w:val="IndentNormal"/>
        <w:ind w:firstLineChars="0" w:firstLine="0"/>
        <w:rPr>
          <w:b/>
          <w:bCs/>
          <w:sz w:val="44"/>
          <w:szCs w:val="44"/>
        </w:rPr>
      </w:pPr>
    </w:p>
    <w:p w:rsidR="004A6EE9" w:rsidRDefault="007150E8">
      <w:pPr>
        <w:pStyle w:val="IndentNormal"/>
        <w:ind w:firstLineChars="0" w:firstLine="0"/>
        <w:jc w:val="center"/>
        <w:rPr>
          <w:b/>
          <w:bCs/>
          <w:sz w:val="44"/>
          <w:szCs w:val="44"/>
        </w:rPr>
      </w:pPr>
      <w:r>
        <w:rPr>
          <w:b/>
          <w:bCs/>
          <w:sz w:val="44"/>
          <w:szCs w:val="44"/>
        </w:rPr>
        <w:t>http://ggzy.xjbt.gov.cn/</w:t>
      </w:r>
    </w:p>
    <w:p w:rsidR="004A6EE9" w:rsidRDefault="004A6EE9">
      <w:pPr>
        <w:pStyle w:val="IndentNormal"/>
        <w:ind w:firstLineChars="0" w:firstLine="0"/>
        <w:rPr>
          <w:b/>
          <w:bCs/>
          <w:sz w:val="44"/>
          <w:szCs w:val="44"/>
        </w:rPr>
      </w:pPr>
    </w:p>
    <w:p w:rsidR="004A6EE9" w:rsidRDefault="007150E8">
      <w:pPr>
        <w:pStyle w:val="IndentNormal"/>
        <w:ind w:firstLineChars="0" w:firstLine="0"/>
        <w:jc w:val="center"/>
        <w:rPr>
          <w:b/>
          <w:bCs/>
          <w:sz w:val="44"/>
          <w:szCs w:val="44"/>
        </w:rPr>
      </w:pPr>
      <w:r>
        <w:rPr>
          <w:rFonts w:hint="eastAsia"/>
          <w:b/>
          <w:bCs/>
          <w:sz w:val="44"/>
          <w:szCs w:val="44"/>
        </w:rPr>
        <w:t>新疆生产建设兵团公共资源交易中心</w:t>
      </w:r>
    </w:p>
    <w:p w:rsidR="004A6EE9" w:rsidRDefault="007150E8">
      <w:pPr>
        <w:pStyle w:val="2"/>
        <w:ind w:left="0" w:firstLine="0"/>
        <w:rPr>
          <w:sz w:val="44"/>
          <w:szCs w:val="44"/>
        </w:rPr>
      </w:pPr>
      <w:r>
        <w:rPr>
          <w:rFonts w:hint="eastAsia"/>
          <w:sz w:val="44"/>
          <w:szCs w:val="44"/>
        </w:rPr>
        <w:lastRenderedPageBreak/>
        <w:t>诚信库信息完善</w:t>
      </w:r>
      <w:bookmarkEnd w:id="0"/>
      <w:bookmarkEnd w:id="1"/>
    </w:p>
    <w:p w:rsidR="004A6EE9" w:rsidRDefault="007150E8">
      <w:pPr>
        <w:ind w:firstLineChars="200" w:firstLine="482"/>
        <w:rPr>
          <w:rFonts w:ascii="仿宋" w:eastAsia="仿宋" w:hAnsi="仿宋"/>
          <w:b/>
          <w:sz w:val="24"/>
          <w:szCs w:val="24"/>
        </w:rPr>
      </w:pPr>
      <w:r>
        <w:rPr>
          <w:rFonts w:ascii="仿宋" w:eastAsia="仿宋" w:hAnsi="仿宋" w:hint="eastAsia"/>
          <w:b/>
          <w:sz w:val="24"/>
          <w:szCs w:val="24"/>
        </w:rPr>
        <w:t>1.登录</w:t>
      </w:r>
      <w:r>
        <w:rPr>
          <w:rFonts w:ascii="仿宋" w:eastAsia="仿宋" w:hAnsi="仿宋" w:hint="eastAsia"/>
          <w:b/>
          <w:color w:val="FF0000"/>
          <w:sz w:val="24"/>
          <w:szCs w:val="24"/>
        </w:rPr>
        <w:t>新疆生产建设兵团公共资源交易信息网</w:t>
      </w:r>
      <w:r>
        <w:rPr>
          <w:rFonts w:ascii="宋体" w:hAnsi="宋体" w:hint="eastAsia"/>
          <w:b/>
          <w:sz w:val="24"/>
          <w:szCs w:val="24"/>
        </w:rPr>
        <w:t>（</w:t>
      </w:r>
      <w:hyperlink r:id="rId7" w:history="1">
        <w:r>
          <w:rPr>
            <w:rStyle w:val="a8"/>
            <w:rFonts w:ascii="宋体" w:hAnsi="宋体"/>
            <w:b/>
            <w:sz w:val="24"/>
            <w:szCs w:val="24"/>
          </w:rPr>
          <w:t>http://ggzy.xjbt.gov.cn/</w:t>
        </w:r>
      </w:hyperlink>
      <w:r>
        <w:rPr>
          <w:rFonts w:ascii="宋体" w:hAnsi="宋体" w:hint="eastAsia"/>
          <w:b/>
          <w:sz w:val="24"/>
          <w:szCs w:val="24"/>
        </w:rPr>
        <w:t>），</w:t>
      </w:r>
      <w:r>
        <w:rPr>
          <w:rFonts w:ascii="仿宋" w:eastAsia="仿宋" w:hAnsi="仿宋" w:hint="eastAsia"/>
          <w:b/>
          <w:sz w:val="24"/>
          <w:szCs w:val="24"/>
        </w:rPr>
        <w:t>在网站对应的“</w:t>
      </w:r>
      <w:r w:rsidR="0025012F">
        <w:rPr>
          <w:rFonts w:ascii="仿宋" w:eastAsia="仿宋" w:hAnsi="仿宋" w:hint="eastAsia"/>
          <w:b/>
          <w:sz w:val="24"/>
          <w:szCs w:val="24"/>
        </w:rPr>
        <w:t>市场主体</w:t>
      </w:r>
      <w:r>
        <w:rPr>
          <w:rFonts w:ascii="仿宋" w:eastAsia="仿宋" w:hAnsi="仿宋" w:hint="eastAsia"/>
          <w:b/>
          <w:sz w:val="24"/>
          <w:szCs w:val="24"/>
        </w:rPr>
        <w:t>登录”模块，点击登录，页面如下图：</w:t>
      </w:r>
    </w:p>
    <w:p w:rsidR="004A6EE9" w:rsidRDefault="007150E8">
      <w:pPr>
        <w:ind w:firstLineChars="200" w:firstLine="482"/>
        <w:rPr>
          <w:rFonts w:ascii="仿宋" w:eastAsia="仿宋" w:hAnsi="仿宋"/>
          <w:b/>
          <w:sz w:val="24"/>
          <w:szCs w:val="24"/>
        </w:rPr>
      </w:pPr>
      <w:r>
        <w:rPr>
          <w:rFonts w:ascii="仿宋" w:eastAsia="仿宋" w:hAnsi="仿宋" w:hint="eastAsia"/>
          <w:b/>
          <w:sz w:val="24"/>
          <w:szCs w:val="24"/>
        </w:rPr>
        <w:t>点击证书Key登录，初始密码：123456，点击“确定”即可登录系统。</w:t>
      </w:r>
    </w:p>
    <w:p w:rsidR="004A6EE9" w:rsidRDefault="007150E8">
      <w:pPr>
        <w:pStyle w:val="IndentNormal"/>
        <w:ind w:firstLineChars="0" w:firstLine="0"/>
        <w:jc w:val="left"/>
        <w:rPr>
          <w:rFonts w:ascii="宋体" w:hAnsi="宋体"/>
          <w:b/>
        </w:rPr>
      </w:pPr>
      <w:r>
        <w:rPr>
          <w:noProof/>
        </w:rPr>
        <w:drawing>
          <wp:inline distT="0" distB="0" distL="0" distR="0">
            <wp:extent cx="5263200" cy="1845247"/>
            <wp:effectExtent l="19050" t="0" r="0" b="0"/>
            <wp:docPr id="5"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63200" cy="1845247"/>
                    </a:xfrm>
                    <a:prstGeom prst="rect">
                      <a:avLst/>
                    </a:prstGeom>
                  </pic:spPr>
                </pic:pic>
              </a:graphicData>
            </a:graphic>
          </wp:inline>
        </w:drawing>
      </w:r>
    </w:p>
    <w:p w:rsidR="004A6EE9" w:rsidRDefault="007150E8">
      <w:pPr>
        <w:pStyle w:val="IndentNormal"/>
        <w:ind w:firstLineChars="0" w:firstLine="0"/>
        <w:jc w:val="left"/>
        <w:rPr>
          <w:rFonts w:ascii="宋体" w:hAnsi="宋体"/>
          <w:b/>
        </w:rPr>
      </w:pPr>
      <w:r>
        <w:rPr>
          <w:noProof/>
        </w:rPr>
        <w:drawing>
          <wp:inline distT="0" distB="0" distL="0" distR="0">
            <wp:extent cx="5274310" cy="316214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3162144"/>
                    </a:xfrm>
                    <a:prstGeom prst="rect">
                      <a:avLst/>
                    </a:prstGeom>
                  </pic:spPr>
                </pic:pic>
              </a:graphicData>
            </a:graphic>
          </wp:inline>
        </w:drawing>
      </w:r>
    </w:p>
    <w:p w:rsidR="004A6EE9" w:rsidRDefault="007150E8">
      <w:pPr>
        <w:pStyle w:val="IndentNormal"/>
        <w:ind w:firstLineChars="0" w:firstLine="0"/>
        <w:jc w:val="left"/>
        <w:rPr>
          <w:rFonts w:ascii="宋体" w:hAnsi="宋体"/>
          <w:b/>
        </w:rPr>
      </w:pPr>
      <w:r>
        <w:rPr>
          <w:rFonts w:ascii="仿宋" w:eastAsia="仿宋" w:hAnsi="仿宋" w:hint="eastAsia"/>
          <w:b/>
        </w:rPr>
        <w:t>2.登录系统后，选择“本级”登录。</w:t>
      </w:r>
    </w:p>
    <w:p w:rsidR="004A6EE9" w:rsidRDefault="007150E8">
      <w:pPr>
        <w:pStyle w:val="IndentNormal"/>
        <w:ind w:firstLineChars="0" w:firstLine="0"/>
        <w:jc w:val="left"/>
        <w:rPr>
          <w:rFonts w:ascii="宋体" w:hAnsi="宋体"/>
          <w:b/>
        </w:rPr>
      </w:pPr>
      <w:bookmarkStart w:id="2" w:name="_GoBack"/>
      <w:r>
        <w:rPr>
          <w:rFonts w:ascii="宋体" w:hAnsi="宋体"/>
          <w:b/>
          <w:noProof/>
        </w:rPr>
        <w:lastRenderedPageBreak/>
        <w:drawing>
          <wp:inline distT="0" distB="0" distL="0" distR="0">
            <wp:extent cx="5010150" cy="2895600"/>
            <wp:effectExtent l="19050" t="0" r="0" b="0"/>
            <wp:docPr id="2" name="图片 1" descr="QQ图片20170425165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图片20170425165246.png"/>
                    <pic:cNvPicPr>
                      <a:picLocks noChangeAspect="1"/>
                    </pic:cNvPicPr>
                  </pic:nvPicPr>
                  <pic:blipFill>
                    <a:blip r:embed="rId10"/>
                    <a:stretch>
                      <a:fillRect/>
                    </a:stretch>
                  </pic:blipFill>
                  <pic:spPr>
                    <a:xfrm>
                      <a:off x="0" y="0"/>
                      <a:ext cx="5010150" cy="2895600"/>
                    </a:xfrm>
                    <a:prstGeom prst="rect">
                      <a:avLst/>
                    </a:prstGeom>
                  </pic:spPr>
                </pic:pic>
              </a:graphicData>
            </a:graphic>
          </wp:inline>
        </w:drawing>
      </w:r>
      <w:bookmarkEnd w:id="2"/>
    </w:p>
    <w:p w:rsidR="004A6EE9" w:rsidRDefault="007150E8">
      <w:pPr>
        <w:pStyle w:val="IndentNormal"/>
        <w:ind w:firstLineChars="200" w:firstLine="482"/>
        <w:rPr>
          <w:rFonts w:ascii="仿宋" w:eastAsia="仿宋" w:hAnsi="仿宋"/>
          <w:b/>
        </w:rPr>
      </w:pPr>
      <w:r>
        <w:rPr>
          <w:rFonts w:ascii="仿宋" w:eastAsia="仿宋" w:hAnsi="仿宋" w:hint="eastAsia"/>
          <w:b/>
        </w:rPr>
        <w:t>3.本级登录后，点击页面中的“修改信息”按钮，进行信息的完善。</w:t>
      </w:r>
    </w:p>
    <w:p w:rsidR="004A6EE9" w:rsidRDefault="007150E8">
      <w:pPr>
        <w:pStyle w:val="IndentNormal"/>
        <w:ind w:firstLineChars="0" w:firstLine="0"/>
        <w:rPr>
          <w:b/>
        </w:rPr>
      </w:pPr>
      <w:r>
        <w:rPr>
          <w:b/>
          <w:noProof/>
        </w:rPr>
        <w:drawing>
          <wp:inline distT="0" distB="0" distL="114300" distR="114300">
            <wp:extent cx="5274310" cy="2393315"/>
            <wp:effectExtent l="0" t="0" r="2540" b="698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274310" cy="2393315"/>
                    </a:xfrm>
                    <a:prstGeom prst="rect">
                      <a:avLst/>
                    </a:prstGeom>
                    <a:noFill/>
                    <a:ln w="9525">
                      <a:noFill/>
                    </a:ln>
                  </pic:spPr>
                </pic:pic>
              </a:graphicData>
            </a:graphic>
          </wp:inline>
        </w:drawing>
      </w:r>
    </w:p>
    <w:p w:rsidR="004A6EE9" w:rsidRDefault="007150E8">
      <w:pPr>
        <w:pStyle w:val="IndentNormal"/>
        <w:ind w:firstLineChars="200" w:firstLine="482"/>
        <w:rPr>
          <w:rFonts w:ascii="仿宋" w:eastAsia="仿宋" w:hAnsi="仿宋"/>
          <w:b/>
        </w:rPr>
      </w:pPr>
      <w:r>
        <w:rPr>
          <w:rFonts w:ascii="仿宋" w:eastAsia="仿宋" w:hAnsi="仿宋" w:hint="eastAsia"/>
          <w:b/>
        </w:rPr>
        <w:t>3.诚信库信息包含：“基本信息”、“营业执照”、“资质等级证书”“申报人信息”四块。诚信库备案填写信息必须完整，无论标“*”与不标“*”号，没有的企业信息可以填写“无”。三证合一的企业国税地税的编号一律填写营业执照上的统一社会信用代码。</w:t>
      </w:r>
    </w:p>
    <w:p w:rsidR="004A6EE9" w:rsidRDefault="007150E8">
      <w:pPr>
        <w:pStyle w:val="IndentNormal"/>
        <w:ind w:firstLineChars="200" w:firstLine="482"/>
        <w:rPr>
          <w:rFonts w:ascii="仿宋" w:eastAsia="仿宋" w:hAnsi="仿宋"/>
          <w:b/>
          <w:color w:val="FF0000"/>
        </w:rPr>
      </w:pPr>
      <w:r>
        <w:rPr>
          <w:rFonts w:ascii="仿宋" w:eastAsia="仿宋" w:hAnsi="仿宋" w:hint="eastAsia"/>
          <w:b/>
          <w:color w:val="FF0000"/>
        </w:rPr>
        <w:t>注：现在的“资质等级证书”为非必填</w:t>
      </w:r>
    </w:p>
    <w:p w:rsidR="004A6EE9" w:rsidRDefault="007150E8">
      <w:pPr>
        <w:pStyle w:val="IndentNormal"/>
        <w:ind w:firstLineChars="0" w:firstLine="0"/>
        <w:rPr>
          <w:b/>
        </w:rPr>
      </w:pPr>
      <w:r>
        <w:rPr>
          <w:b/>
          <w:noProof/>
        </w:rPr>
        <w:lastRenderedPageBreak/>
        <w:drawing>
          <wp:inline distT="0" distB="0" distL="0" distR="0">
            <wp:extent cx="5278120" cy="1993265"/>
            <wp:effectExtent l="0" t="0" r="0" b="698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2" cstate="print"/>
                    <a:stretch>
                      <a:fillRect/>
                    </a:stretch>
                  </pic:blipFill>
                  <pic:spPr>
                    <a:xfrm>
                      <a:off x="0" y="0"/>
                      <a:ext cx="5278120" cy="1993346"/>
                    </a:xfrm>
                    <a:prstGeom prst="rect">
                      <a:avLst/>
                    </a:prstGeom>
                  </pic:spPr>
                </pic:pic>
              </a:graphicData>
            </a:graphic>
          </wp:inline>
        </w:drawing>
      </w:r>
    </w:p>
    <w:p w:rsidR="004A6EE9" w:rsidRDefault="007150E8">
      <w:pPr>
        <w:pStyle w:val="IndentNormal"/>
        <w:ind w:firstLineChars="0" w:firstLine="0"/>
        <w:rPr>
          <w:b/>
        </w:rPr>
      </w:pPr>
      <w:r>
        <w:rPr>
          <w:b/>
          <w:noProof/>
        </w:rPr>
        <w:drawing>
          <wp:inline distT="0" distB="0" distL="0" distR="0">
            <wp:extent cx="5278120" cy="1997075"/>
            <wp:effectExtent l="0" t="0" r="0" b="317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3" cstate="print"/>
                    <a:stretch>
                      <a:fillRect/>
                    </a:stretch>
                  </pic:blipFill>
                  <pic:spPr>
                    <a:xfrm>
                      <a:off x="0" y="0"/>
                      <a:ext cx="5278120" cy="1997622"/>
                    </a:xfrm>
                    <a:prstGeom prst="rect">
                      <a:avLst/>
                    </a:prstGeom>
                  </pic:spPr>
                </pic:pic>
              </a:graphicData>
            </a:graphic>
          </wp:inline>
        </w:drawing>
      </w:r>
    </w:p>
    <w:p w:rsidR="004A6EE9" w:rsidRDefault="007150E8">
      <w:pPr>
        <w:pStyle w:val="IndentNormal"/>
        <w:ind w:firstLineChars="0" w:firstLine="0"/>
        <w:rPr>
          <w:b/>
        </w:rPr>
      </w:pPr>
      <w:r>
        <w:rPr>
          <w:b/>
          <w:noProof/>
        </w:rPr>
        <w:drawing>
          <wp:inline distT="0" distB="0" distL="0" distR="0">
            <wp:extent cx="5278120" cy="2242185"/>
            <wp:effectExtent l="0" t="0" r="0" b="571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4" cstate="print"/>
                    <a:stretch>
                      <a:fillRect/>
                    </a:stretch>
                  </pic:blipFill>
                  <pic:spPr>
                    <a:xfrm>
                      <a:off x="0" y="0"/>
                      <a:ext cx="5278120" cy="2242590"/>
                    </a:xfrm>
                    <a:prstGeom prst="rect">
                      <a:avLst/>
                    </a:prstGeom>
                  </pic:spPr>
                </pic:pic>
              </a:graphicData>
            </a:graphic>
          </wp:inline>
        </w:drawing>
      </w:r>
    </w:p>
    <w:p w:rsidR="004A6EE9" w:rsidRDefault="007150E8">
      <w:pPr>
        <w:pStyle w:val="IndentNormal"/>
        <w:ind w:firstLineChars="200" w:firstLine="482"/>
        <w:rPr>
          <w:rFonts w:ascii="仿宋" w:eastAsia="仿宋" w:hAnsi="仿宋"/>
          <w:b/>
        </w:rPr>
      </w:pPr>
      <w:r>
        <w:rPr>
          <w:rFonts w:ascii="仿宋" w:eastAsia="仿宋" w:hAnsi="仿宋" w:hint="eastAsia"/>
          <w:b/>
        </w:rPr>
        <w:t>4.诚信库信息完善完成后，点击“扫描件管理”，如下图：</w:t>
      </w:r>
    </w:p>
    <w:p w:rsidR="004A6EE9" w:rsidRDefault="007150E8">
      <w:pPr>
        <w:pStyle w:val="IndentNormal"/>
        <w:ind w:firstLineChars="300" w:firstLine="723"/>
        <w:rPr>
          <w:rFonts w:ascii="仿宋" w:eastAsia="仿宋" w:hAnsi="仿宋"/>
          <w:b/>
        </w:rPr>
      </w:pPr>
      <w:r>
        <w:rPr>
          <w:rFonts w:ascii="仿宋" w:eastAsia="仿宋" w:hAnsi="仿宋" w:hint="eastAsia"/>
          <w:b/>
        </w:rPr>
        <w:t>进入扫描件管理页面：</w:t>
      </w:r>
    </w:p>
    <w:p w:rsidR="004A6EE9" w:rsidRDefault="007150E8">
      <w:pPr>
        <w:pStyle w:val="IndentNormal"/>
        <w:ind w:firstLineChars="0" w:firstLine="0"/>
        <w:rPr>
          <w:b/>
        </w:rPr>
      </w:pPr>
      <w:r>
        <w:rPr>
          <w:b/>
          <w:noProof/>
        </w:rPr>
        <w:lastRenderedPageBreak/>
        <w:drawing>
          <wp:inline distT="0" distB="0" distL="0" distR="0">
            <wp:extent cx="5278120" cy="21018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5" cstate="print"/>
                    <a:stretch>
                      <a:fillRect/>
                    </a:stretch>
                  </pic:blipFill>
                  <pic:spPr>
                    <a:xfrm>
                      <a:off x="0" y="0"/>
                      <a:ext cx="5278120" cy="2102085"/>
                    </a:xfrm>
                    <a:prstGeom prst="rect">
                      <a:avLst/>
                    </a:prstGeom>
                  </pic:spPr>
                </pic:pic>
              </a:graphicData>
            </a:graphic>
          </wp:inline>
        </w:drawing>
      </w:r>
    </w:p>
    <w:p w:rsidR="004A6EE9" w:rsidRDefault="007150E8">
      <w:pPr>
        <w:pStyle w:val="IndentNormal"/>
        <w:ind w:firstLineChars="0" w:firstLine="0"/>
        <w:rPr>
          <w:b/>
        </w:rPr>
      </w:pPr>
      <w:r>
        <w:rPr>
          <w:b/>
          <w:noProof/>
        </w:rPr>
        <w:drawing>
          <wp:inline distT="0" distB="0" distL="0" distR="0">
            <wp:extent cx="5262880" cy="14763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6" cstate="print"/>
                    <a:stretch>
                      <a:fillRect/>
                    </a:stretch>
                  </pic:blipFill>
                  <pic:spPr>
                    <a:xfrm>
                      <a:off x="0" y="0"/>
                      <a:ext cx="5278120" cy="1480584"/>
                    </a:xfrm>
                    <a:prstGeom prst="rect">
                      <a:avLst/>
                    </a:prstGeom>
                  </pic:spPr>
                </pic:pic>
              </a:graphicData>
            </a:graphic>
          </wp:inline>
        </w:drawing>
      </w:r>
    </w:p>
    <w:p w:rsidR="004A6EE9" w:rsidRDefault="007150E8">
      <w:pPr>
        <w:pStyle w:val="IndentNormal"/>
        <w:ind w:firstLineChars="200" w:firstLine="482"/>
        <w:rPr>
          <w:rFonts w:ascii="仿宋" w:eastAsia="仿宋" w:hAnsi="仿宋"/>
          <w:b/>
        </w:rPr>
      </w:pPr>
      <w:r>
        <w:rPr>
          <w:rFonts w:ascii="仿宋" w:eastAsia="仿宋" w:hAnsi="仿宋" w:hint="eastAsia"/>
          <w:b/>
        </w:rPr>
        <w:t>5.点击“扫描件管理”将对应的扫描件上传到系统。扫描件为：“诚信承诺书”、“法人授权委托书”、“组织机构代码证”、“企业法人营业执照”、“国家税务登记证”、“地方税务登记证”、“企业资质等级证”（三证合一的企业，在诚信库入库扫描件上传时需注意，组织机构代码证、税务登记证均上传含有统一社会信用代码的营业执照扫描件。）；诚信库信息和各扫描件全部完善后，点击“下一步”，如下图：</w:t>
      </w:r>
    </w:p>
    <w:p w:rsidR="004A6EE9" w:rsidRDefault="007150E8">
      <w:pPr>
        <w:pStyle w:val="IndentNormal"/>
        <w:ind w:firstLineChars="0" w:firstLine="0"/>
        <w:rPr>
          <w:b/>
        </w:rPr>
      </w:pPr>
      <w:r>
        <w:rPr>
          <w:b/>
          <w:noProof/>
        </w:rPr>
        <w:drawing>
          <wp:inline distT="0" distB="0" distL="0" distR="0">
            <wp:extent cx="5278120" cy="2200275"/>
            <wp:effectExtent l="0" t="0" r="0" b="952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17" cstate="print"/>
                    <a:stretch>
                      <a:fillRect/>
                    </a:stretch>
                  </pic:blipFill>
                  <pic:spPr>
                    <a:xfrm>
                      <a:off x="0" y="0"/>
                      <a:ext cx="5278120" cy="2200438"/>
                    </a:xfrm>
                    <a:prstGeom prst="rect">
                      <a:avLst/>
                    </a:prstGeom>
                  </pic:spPr>
                </pic:pic>
              </a:graphicData>
            </a:graphic>
          </wp:inline>
        </w:drawing>
      </w:r>
    </w:p>
    <w:p w:rsidR="004A6EE9" w:rsidRDefault="007150E8">
      <w:pPr>
        <w:pStyle w:val="IndentNormal"/>
        <w:ind w:firstLineChars="200" w:firstLine="482"/>
        <w:rPr>
          <w:rFonts w:ascii="仿宋" w:eastAsia="仿宋" w:hAnsi="仿宋"/>
          <w:b/>
        </w:rPr>
      </w:pPr>
      <w:r>
        <w:rPr>
          <w:rFonts w:ascii="仿宋" w:eastAsia="仿宋" w:hAnsi="仿宋" w:hint="eastAsia"/>
          <w:b/>
        </w:rPr>
        <w:t>6.进入信息核实页面，核实所填信息是否还有问题，扫描件上传是否正确，确认无误后，点击“提交验证”按钮，就将诚信库信息自动提交到审核人员处进行审核。操作页面：如下图</w:t>
      </w:r>
    </w:p>
    <w:p w:rsidR="004A6EE9" w:rsidRDefault="007150E8">
      <w:pPr>
        <w:pStyle w:val="IndentNormal"/>
        <w:ind w:firstLineChars="0" w:firstLine="0"/>
        <w:rPr>
          <w:b/>
        </w:rPr>
      </w:pPr>
      <w:r>
        <w:rPr>
          <w:b/>
          <w:noProof/>
        </w:rPr>
        <w:lastRenderedPageBreak/>
        <w:drawing>
          <wp:inline distT="0" distB="0" distL="0" distR="0">
            <wp:extent cx="5278120" cy="2264410"/>
            <wp:effectExtent l="0" t="0" r="0" b="254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8" cstate="print"/>
                    <a:stretch>
                      <a:fillRect/>
                    </a:stretch>
                  </pic:blipFill>
                  <pic:spPr>
                    <a:xfrm>
                      <a:off x="0" y="0"/>
                      <a:ext cx="5278120" cy="2264582"/>
                    </a:xfrm>
                    <a:prstGeom prst="rect">
                      <a:avLst/>
                    </a:prstGeom>
                  </pic:spPr>
                </pic:pic>
              </a:graphicData>
            </a:graphic>
          </wp:inline>
        </w:drawing>
      </w:r>
    </w:p>
    <w:p w:rsidR="004A6EE9" w:rsidRDefault="004A6EE9">
      <w:pPr>
        <w:pStyle w:val="IndentNormal"/>
        <w:ind w:firstLineChars="0" w:firstLine="0"/>
        <w:rPr>
          <w:b/>
        </w:rPr>
      </w:pPr>
    </w:p>
    <w:p w:rsidR="004A6EE9" w:rsidRDefault="007150E8">
      <w:pPr>
        <w:pStyle w:val="a6"/>
        <w:spacing w:before="0" w:beforeAutospacing="0" w:after="0" w:afterAutospacing="0" w:line="360" w:lineRule="auto"/>
        <w:jc w:val="both"/>
        <w:rPr>
          <w:rFonts w:ascii="仿宋" w:eastAsia="仿宋" w:hAnsi="仿宋" w:cs="Times New Roman"/>
          <w:b/>
          <w:kern w:val="2"/>
        </w:rPr>
      </w:pPr>
      <w:r>
        <w:rPr>
          <w:rFonts w:hint="eastAsia"/>
          <w:b/>
        </w:rPr>
        <w:t>7、</w:t>
      </w:r>
      <w:r w:rsidR="0025012F" w:rsidRPr="0025012F">
        <w:rPr>
          <w:rFonts w:ascii="仿宋" w:eastAsia="仿宋" w:hAnsi="仿宋" w:cs="Times New Roman" w:hint="eastAsia"/>
          <w:b/>
          <w:kern w:val="2"/>
        </w:rPr>
        <w:t>提交信息后，本级中心采取网上审核，审核时间为1-3个工作日</w:t>
      </w:r>
      <w:r w:rsidR="0025012F">
        <w:rPr>
          <w:rFonts w:ascii="仿宋" w:eastAsia="仿宋" w:hAnsi="仿宋" w:cs="Times New Roman" w:hint="eastAsia"/>
          <w:b/>
          <w:kern w:val="2"/>
        </w:rPr>
        <w:t>（</w:t>
      </w:r>
      <w:r w:rsidR="00BD0676">
        <w:rPr>
          <w:rFonts w:ascii="仿宋" w:eastAsia="仿宋" w:hAnsi="仿宋" w:cs="Times New Roman" w:hint="eastAsia"/>
          <w:b/>
          <w:kern w:val="2"/>
        </w:rPr>
        <w:t>疆外企业属于本级中心审核</w:t>
      </w:r>
      <w:r w:rsidR="0025012F">
        <w:rPr>
          <w:rFonts w:ascii="仿宋" w:eastAsia="仿宋" w:hAnsi="仿宋" w:cs="Times New Roman" w:hint="eastAsia"/>
          <w:b/>
          <w:kern w:val="2"/>
        </w:rPr>
        <w:t>）</w:t>
      </w:r>
      <w:r w:rsidR="0025012F" w:rsidRPr="0025012F">
        <w:rPr>
          <w:rFonts w:ascii="仿宋" w:eastAsia="仿宋" w:hAnsi="仿宋" w:cs="Times New Roman" w:hint="eastAsia"/>
          <w:b/>
          <w:kern w:val="2"/>
        </w:rPr>
        <w:t>。其他各师企业根据工商注册地按当地交易中心的要求审核 。</w:t>
      </w:r>
    </w:p>
    <w:p w:rsidR="004A6EE9" w:rsidRDefault="007150E8">
      <w:pPr>
        <w:pStyle w:val="a6"/>
        <w:spacing w:before="0" w:beforeAutospacing="0" w:after="0" w:afterAutospacing="0" w:line="360" w:lineRule="auto"/>
        <w:jc w:val="both"/>
        <w:rPr>
          <w:rFonts w:ascii="Calibri" w:eastAsia="微软雅黑" w:hAnsi="Calibri" w:cs="Calibri"/>
          <w:b/>
          <w:color w:val="666666"/>
        </w:rPr>
      </w:pPr>
      <w:r>
        <w:rPr>
          <w:rFonts w:ascii="仿宋" w:eastAsia="仿宋" w:hAnsi="仿宋" w:cs="Times New Roman" w:hint="eastAsia"/>
          <w:b/>
          <w:kern w:val="2"/>
        </w:rPr>
        <w:t>注：若有相关的施工资质（设计资质/监理资质/</w:t>
      </w:r>
      <w:r w:rsidR="00BD0676">
        <w:rPr>
          <w:rFonts w:ascii="仿宋" w:eastAsia="仿宋" w:hAnsi="仿宋" w:cs="Times New Roman" w:hint="eastAsia"/>
          <w:b/>
          <w:kern w:val="2"/>
        </w:rPr>
        <w:t>供应商资质），</w:t>
      </w:r>
      <w:r>
        <w:rPr>
          <w:rFonts w:ascii="仿宋" w:eastAsia="仿宋" w:hAnsi="仿宋" w:cs="Times New Roman" w:hint="eastAsia"/>
          <w:b/>
          <w:kern w:val="2"/>
        </w:rPr>
        <w:t>请在资质模块单独填写上传，网上报名时查验资质以此模块中的为准。</w:t>
      </w:r>
    </w:p>
    <w:p w:rsidR="004A6EE9" w:rsidRDefault="007150E8">
      <w:pPr>
        <w:rPr>
          <w:b/>
          <w:sz w:val="24"/>
          <w:szCs w:val="24"/>
        </w:rPr>
      </w:pPr>
      <w:r>
        <w:rPr>
          <w:noProof/>
        </w:rPr>
        <w:drawing>
          <wp:inline distT="0" distB="0" distL="0" distR="0">
            <wp:extent cx="2457450" cy="3619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tretch>
                      <a:fillRect/>
                    </a:stretch>
                  </pic:blipFill>
                  <pic:spPr>
                    <a:xfrm>
                      <a:off x="0" y="0"/>
                      <a:ext cx="2457143" cy="3619048"/>
                    </a:xfrm>
                    <a:prstGeom prst="rect">
                      <a:avLst/>
                    </a:prstGeom>
                  </pic:spPr>
                </pic:pic>
              </a:graphicData>
            </a:graphic>
          </wp:inline>
        </w:drawing>
      </w:r>
      <w:r>
        <w:rPr>
          <w:noProof/>
        </w:rPr>
        <w:drawing>
          <wp:inline distT="0" distB="0" distL="0" distR="0">
            <wp:extent cx="2505075" cy="36258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0"/>
                    <a:stretch>
                      <a:fillRect/>
                    </a:stretch>
                  </pic:blipFill>
                  <pic:spPr>
                    <a:xfrm>
                      <a:off x="0" y="0"/>
                      <a:ext cx="2504762" cy="3625925"/>
                    </a:xfrm>
                    <a:prstGeom prst="rect">
                      <a:avLst/>
                    </a:prstGeom>
                  </pic:spPr>
                </pic:pic>
              </a:graphicData>
            </a:graphic>
          </wp:inline>
        </w:drawing>
      </w:r>
    </w:p>
    <w:sectPr w:rsidR="004A6EE9" w:rsidSect="00C25F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5A6" w:rsidRDefault="00C935A6" w:rsidP="0025012F">
      <w:r>
        <w:separator/>
      </w:r>
    </w:p>
  </w:endnote>
  <w:endnote w:type="continuationSeparator" w:id="1">
    <w:p w:rsidR="00C935A6" w:rsidRDefault="00C935A6" w:rsidP="002501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5A6" w:rsidRDefault="00C935A6" w:rsidP="0025012F">
      <w:r>
        <w:separator/>
      </w:r>
    </w:p>
  </w:footnote>
  <w:footnote w:type="continuationSeparator" w:id="1">
    <w:p w:rsidR="00C935A6" w:rsidRDefault="00C935A6" w:rsidP="002501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5CFE"/>
    <w:rsid w:val="002108F9"/>
    <w:rsid w:val="0025012F"/>
    <w:rsid w:val="00346140"/>
    <w:rsid w:val="004720EF"/>
    <w:rsid w:val="004A6EE9"/>
    <w:rsid w:val="004B5CFE"/>
    <w:rsid w:val="007150E8"/>
    <w:rsid w:val="00997964"/>
    <w:rsid w:val="00A76AA2"/>
    <w:rsid w:val="00B0470C"/>
    <w:rsid w:val="00B97904"/>
    <w:rsid w:val="00BD0676"/>
    <w:rsid w:val="00C25F63"/>
    <w:rsid w:val="00C935A6"/>
    <w:rsid w:val="00D0624A"/>
    <w:rsid w:val="00D3045D"/>
    <w:rsid w:val="355D5414"/>
    <w:rsid w:val="7EFD4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F63"/>
    <w:pPr>
      <w:widowControl w:val="0"/>
      <w:jc w:val="both"/>
    </w:pPr>
    <w:rPr>
      <w:kern w:val="2"/>
      <w:sz w:val="21"/>
      <w:szCs w:val="22"/>
    </w:rPr>
  </w:style>
  <w:style w:type="paragraph" w:styleId="2">
    <w:name w:val="heading 2"/>
    <w:basedOn w:val="a"/>
    <w:next w:val="IndentNormal"/>
    <w:link w:val="2Char"/>
    <w:qFormat/>
    <w:rsid w:val="00C25F63"/>
    <w:pPr>
      <w:keepNext/>
      <w:keepLines/>
      <w:tabs>
        <w:tab w:val="left" w:pos="567"/>
      </w:tabs>
      <w:spacing w:before="260" w:after="260" w:line="360" w:lineRule="auto"/>
      <w:ind w:left="567" w:hanging="567"/>
      <w:outlineLvl w:val="1"/>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entNormal">
    <w:name w:val="Indent Normal"/>
    <w:basedOn w:val="a"/>
    <w:qFormat/>
    <w:rsid w:val="00C25F63"/>
    <w:pPr>
      <w:spacing w:line="360" w:lineRule="auto"/>
      <w:ind w:firstLineChars="150" w:firstLine="150"/>
    </w:pPr>
    <w:rPr>
      <w:rFonts w:ascii="Times New Roman" w:eastAsia="宋体" w:hAnsi="Times New Roman" w:cs="Times New Roman"/>
      <w:sz w:val="24"/>
      <w:szCs w:val="24"/>
    </w:rPr>
  </w:style>
  <w:style w:type="paragraph" w:styleId="a3">
    <w:name w:val="Balloon Text"/>
    <w:basedOn w:val="a"/>
    <w:link w:val="Char"/>
    <w:uiPriority w:val="99"/>
    <w:semiHidden/>
    <w:unhideWhenUsed/>
    <w:rsid w:val="00C25F63"/>
    <w:rPr>
      <w:sz w:val="18"/>
      <w:szCs w:val="18"/>
    </w:rPr>
  </w:style>
  <w:style w:type="paragraph" w:styleId="a4">
    <w:name w:val="footer"/>
    <w:basedOn w:val="a"/>
    <w:link w:val="Char0"/>
    <w:uiPriority w:val="99"/>
    <w:semiHidden/>
    <w:unhideWhenUsed/>
    <w:rsid w:val="00C25F63"/>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C25F6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C25F6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25F63"/>
    <w:rPr>
      <w:b/>
      <w:bCs/>
    </w:rPr>
  </w:style>
  <w:style w:type="character" w:styleId="a8">
    <w:name w:val="Hyperlink"/>
    <w:basedOn w:val="a0"/>
    <w:uiPriority w:val="99"/>
    <w:qFormat/>
    <w:rsid w:val="00C25F63"/>
    <w:rPr>
      <w:color w:val="0000FF"/>
      <w:u w:val="single"/>
    </w:rPr>
  </w:style>
  <w:style w:type="character" w:customStyle="1" w:styleId="Char1">
    <w:name w:val="页眉 Char"/>
    <w:basedOn w:val="a0"/>
    <w:link w:val="a5"/>
    <w:uiPriority w:val="99"/>
    <w:semiHidden/>
    <w:rsid w:val="00C25F63"/>
    <w:rPr>
      <w:sz w:val="18"/>
      <w:szCs w:val="18"/>
    </w:rPr>
  </w:style>
  <w:style w:type="character" w:customStyle="1" w:styleId="Char0">
    <w:name w:val="页脚 Char"/>
    <w:basedOn w:val="a0"/>
    <w:link w:val="a4"/>
    <w:uiPriority w:val="99"/>
    <w:semiHidden/>
    <w:rsid w:val="00C25F63"/>
    <w:rPr>
      <w:sz w:val="18"/>
      <w:szCs w:val="18"/>
    </w:rPr>
  </w:style>
  <w:style w:type="character" w:customStyle="1" w:styleId="2Char">
    <w:name w:val="标题 2 Char"/>
    <w:basedOn w:val="a0"/>
    <w:link w:val="2"/>
    <w:qFormat/>
    <w:rsid w:val="00C25F63"/>
    <w:rPr>
      <w:rFonts w:ascii="Times New Roman" w:eastAsia="宋体" w:hAnsi="Times New Roman" w:cs="Times New Roman"/>
      <w:b/>
      <w:bCs/>
      <w:sz w:val="32"/>
      <w:szCs w:val="32"/>
    </w:rPr>
  </w:style>
  <w:style w:type="character" w:customStyle="1" w:styleId="Char">
    <w:name w:val="批注框文本 Char"/>
    <w:basedOn w:val="a0"/>
    <w:link w:val="a3"/>
    <w:uiPriority w:val="99"/>
    <w:semiHidden/>
    <w:rsid w:val="00C25F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ggzy.xjbt.gov.cn/"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132</Words>
  <Characters>754</Characters>
  <Application>Microsoft Office Word</Application>
  <DocSecurity>0</DocSecurity>
  <Lines>6</Lines>
  <Paragraphs>1</Paragraphs>
  <ScaleCrop>false</ScaleCrop>
  <Company>Microsoft</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xjca-ck</cp:lastModifiedBy>
  <cp:revision>11</cp:revision>
  <dcterms:created xsi:type="dcterms:W3CDTF">2017-04-25T08:47:00Z</dcterms:created>
  <dcterms:modified xsi:type="dcterms:W3CDTF">2020-12-31T04:33:00Z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