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67" w:rsidRDefault="00FD1367">
      <w:pPr>
        <w:rPr>
          <w:rFonts w:cs="Times New Roman"/>
          <w:b/>
          <w:bCs/>
          <w:sz w:val="44"/>
          <w:szCs w:val="44"/>
        </w:rPr>
      </w:pPr>
    </w:p>
    <w:p w:rsidR="00FD1367" w:rsidRPr="00A45576" w:rsidRDefault="00825746" w:rsidP="00A45576">
      <w:pPr>
        <w:spacing w:beforeLines="1000" w:before="3120" w:line="360" w:lineRule="auto"/>
        <w:jc w:val="center"/>
        <w:rPr>
          <w:rFonts w:eastAsia="黑体"/>
          <w:bCs/>
          <w:sz w:val="32"/>
          <w:szCs w:val="32"/>
        </w:rPr>
      </w:pPr>
      <w:bookmarkStart w:id="0" w:name="_GoBack"/>
      <w:r>
        <w:rPr>
          <w:rFonts w:eastAsia="黑体" w:hint="eastAsia"/>
          <w:bCs/>
          <w:sz w:val="52"/>
          <w:szCs w:val="52"/>
        </w:rPr>
        <w:t>兵团公共资源交易</w:t>
      </w:r>
      <w:r w:rsidR="006E458F">
        <w:rPr>
          <w:rFonts w:eastAsia="黑体" w:hint="eastAsia"/>
          <w:bCs/>
          <w:sz w:val="52"/>
          <w:szCs w:val="52"/>
        </w:rPr>
        <w:t>平台场地及设施服务费</w:t>
      </w:r>
      <w:r>
        <w:rPr>
          <w:rFonts w:eastAsia="黑体" w:hint="eastAsia"/>
          <w:bCs/>
          <w:sz w:val="52"/>
          <w:szCs w:val="52"/>
        </w:rPr>
        <w:t>操作手册</w:t>
      </w:r>
      <w:r w:rsidR="00A62511">
        <w:rPr>
          <w:rFonts w:eastAsia="黑体" w:hint="eastAsia"/>
          <w:bCs/>
          <w:sz w:val="52"/>
          <w:szCs w:val="52"/>
        </w:rPr>
        <w:t>（招标代理）</w:t>
      </w:r>
    </w:p>
    <w:bookmarkEnd w:id="0"/>
    <w:p w:rsidR="00FD1367" w:rsidRDefault="00FD1367" w:rsidP="00A45576">
      <w:pPr>
        <w:jc w:val="center"/>
        <w:rPr>
          <w:sz w:val="28"/>
          <w:szCs w:val="28"/>
        </w:rPr>
      </w:pPr>
    </w:p>
    <w:p w:rsidR="00FD1367" w:rsidRDefault="00FD1367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A45576" w:rsidRDefault="00A45576" w:rsidP="00A45576">
      <w:pPr>
        <w:jc w:val="center"/>
        <w:rPr>
          <w:sz w:val="28"/>
          <w:szCs w:val="28"/>
        </w:rPr>
      </w:pPr>
    </w:p>
    <w:p w:rsidR="00FD1367" w:rsidRDefault="00825746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新疆生产建设兵团公共资源交易中心</w:t>
      </w:r>
    </w:p>
    <w:p w:rsidR="00FD1367" w:rsidRDefault="00825746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2022年04月18日</w:t>
      </w:r>
    </w:p>
    <w:p w:rsidR="00FD1367" w:rsidRDefault="00FD1367" w:rsidP="00A4557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</w:p>
    <w:p w:rsidR="00A45576" w:rsidRDefault="00A4557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1367" w:rsidRDefault="00FD1367">
      <w:pPr>
        <w:rPr>
          <w:sz w:val="28"/>
          <w:szCs w:val="28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p w:rsidR="00FD1367" w:rsidRDefault="00FD1367">
      <w:pPr>
        <w:jc w:val="center"/>
        <w:rPr>
          <w:rFonts w:ascii="宋体" w:eastAsia="宋体" w:hAnsi="宋体"/>
        </w:rPr>
      </w:pPr>
    </w:p>
    <w:sdt>
      <w:sdtPr>
        <w:rPr>
          <w:rFonts w:ascii="宋体" w:eastAsia="宋体" w:hAnsi="宋体"/>
          <w:b/>
          <w:bCs/>
          <w:sz w:val="32"/>
          <w:szCs w:val="32"/>
        </w:rPr>
        <w:id w:val="14745816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hint="eastAsia"/>
          <w:sz w:val="21"/>
          <w:szCs w:val="22"/>
        </w:rPr>
      </w:sdtEndPr>
      <w:sdtContent>
        <w:p w:rsidR="00FD1367" w:rsidRDefault="00825746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rFonts w:ascii="宋体" w:eastAsia="宋体" w:hAnsi="宋体"/>
              <w:b/>
              <w:bCs/>
              <w:sz w:val="32"/>
              <w:szCs w:val="32"/>
            </w:rPr>
            <w:t>目录</w:t>
          </w:r>
        </w:p>
        <w:p w:rsidR="005309C3" w:rsidRPr="00473585" w:rsidRDefault="00825746">
          <w:pPr>
            <w:pStyle w:val="10"/>
            <w:tabs>
              <w:tab w:val="right" w:leader="dot" w:pos="8296"/>
            </w:tabs>
            <w:rPr>
              <w:rFonts w:asciiTheme="minorEastAsia" w:hAnsiTheme="minorEastAsia"/>
              <w:noProof/>
              <w:sz w:val="28"/>
              <w:szCs w:val="28"/>
            </w:rPr>
          </w:pPr>
          <w:r>
            <w:rPr>
              <w:rFonts w:asciiTheme="minorEastAsia" w:hAnsiTheme="minorEastAsia" w:cstheme="minorEastAsia" w:hint="eastAsia"/>
              <w:kern w:val="0"/>
              <w:sz w:val="28"/>
              <w:szCs w:val="28"/>
            </w:rPr>
            <w:fldChar w:fldCharType="begin"/>
          </w:r>
          <w:r>
            <w:rPr>
              <w:rFonts w:asciiTheme="minorEastAsia" w:hAnsiTheme="minorEastAsia" w:cstheme="minorEastAsia" w:hint="eastAsia"/>
              <w:sz w:val="28"/>
              <w:szCs w:val="28"/>
            </w:rPr>
            <w:instrText xml:space="preserve">TOC \o "1-1" \h \u </w:instrText>
          </w:r>
          <w:r>
            <w:rPr>
              <w:rFonts w:asciiTheme="minorEastAsia" w:hAnsiTheme="minorEastAsia" w:cstheme="minorEastAsia" w:hint="eastAsia"/>
              <w:kern w:val="0"/>
              <w:sz w:val="28"/>
              <w:szCs w:val="28"/>
            </w:rPr>
            <w:fldChar w:fldCharType="separate"/>
          </w:r>
          <w:hyperlink w:anchor="_Toc101192119" w:history="1">
            <w:r w:rsidR="005309C3" w:rsidRPr="00473585">
              <w:rPr>
                <w:rStyle w:val="a6"/>
                <w:rFonts w:asciiTheme="minorEastAsia" w:hAnsiTheme="minorEastAsia"/>
                <w:noProof/>
                <w:sz w:val="28"/>
                <w:szCs w:val="28"/>
              </w:rPr>
              <w:t xml:space="preserve">1 </w:t>
            </w:r>
            <w:r w:rsidR="005309C3" w:rsidRPr="00473585">
              <w:rPr>
                <w:rStyle w:val="a6"/>
                <w:rFonts w:asciiTheme="minorEastAsia" w:hAnsiTheme="minorEastAsia" w:hint="eastAsia"/>
                <w:noProof/>
                <w:sz w:val="28"/>
                <w:szCs w:val="28"/>
              </w:rPr>
              <w:t>详细操作流程</w: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tab/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begin"/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instrText xml:space="preserve"> PAGEREF _Toc101192119 \h </w:instrTex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separate"/>
            </w:r>
            <w:r w:rsidR="00DF2D63">
              <w:rPr>
                <w:rFonts w:asciiTheme="minorEastAsia" w:hAnsiTheme="minorEastAsia"/>
                <w:noProof/>
                <w:sz w:val="28"/>
                <w:szCs w:val="28"/>
              </w:rPr>
              <w:t>3</w: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end"/>
            </w:r>
          </w:hyperlink>
        </w:p>
        <w:p w:rsidR="005309C3" w:rsidRPr="00473585" w:rsidRDefault="00AE3AA2">
          <w:pPr>
            <w:pStyle w:val="10"/>
            <w:tabs>
              <w:tab w:val="right" w:leader="dot" w:pos="8296"/>
            </w:tabs>
            <w:rPr>
              <w:rFonts w:asciiTheme="minorEastAsia" w:hAnsiTheme="minorEastAsia"/>
              <w:noProof/>
              <w:sz w:val="28"/>
              <w:szCs w:val="28"/>
            </w:rPr>
          </w:pPr>
          <w:hyperlink w:anchor="_Toc101192120" w:history="1">
            <w:r w:rsidR="005309C3" w:rsidRPr="00473585">
              <w:rPr>
                <w:rStyle w:val="a6"/>
                <w:rFonts w:asciiTheme="minorEastAsia" w:hAnsiTheme="minorEastAsia"/>
                <w:noProof/>
                <w:sz w:val="28"/>
                <w:szCs w:val="28"/>
              </w:rPr>
              <w:t xml:space="preserve">2 </w:t>
            </w:r>
            <w:r w:rsidR="005309C3" w:rsidRPr="00473585">
              <w:rPr>
                <w:rStyle w:val="a6"/>
                <w:rFonts w:asciiTheme="minorEastAsia" w:hAnsiTheme="minorEastAsia" w:hint="eastAsia"/>
                <w:noProof/>
                <w:sz w:val="28"/>
                <w:szCs w:val="28"/>
              </w:rPr>
              <w:t>场地设施费缴纳（代理缴纳场地设施费模块）</w: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tab/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begin"/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instrText xml:space="preserve"> PAGEREF _Toc101192120 \h </w:instrTex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separate"/>
            </w:r>
            <w:r w:rsidR="00DF2D63">
              <w:rPr>
                <w:rFonts w:asciiTheme="minorEastAsia" w:hAnsiTheme="minorEastAsia"/>
                <w:noProof/>
                <w:sz w:val="28"/>
                <w:szCs w:val="28"/>
              </w:rPr>
              <w:t>3</w: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end"/>
            </w:r>
          </w:hyperlink>
        </w:p>
        <w:p w:rsidR="005309C3" w:rsidRDefault="00AE3AA2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01192121" w:history="1">
            <w:r w:rsidR="005309C3" w:rsidRPr="00473585">
              <w:rPr>
                <w:rStyle w:val="a6"/>
                <w:rFonts w:asciiTheme="minorEastAsia" w:hAnsiTheme="minorEastAsia"/>
                <w:noProof/>
                <w:sz w:val="28"/>
                <w:szCs w:val="28"/>
              </w:rPr>
              <w:t xml:space="preserve">3 </w:t>
            </w:r>
            <w:r w:rsidR="005309C3" w:rsidRPr="00473585">
              <w:rPr>
                <w:rStyle w:val="a6"/>
                <w:rFonts w:asciiTheme="minorEastAsia" w:hAnsiTheme="minorEastAsia" w:hint="eastAsia"/>
                <w:noProof/>
                <w:sz w:val="28"/>
                <w:szCs w:val="28"/>
              </w:rPr>
              <w:t>场地设施服务费设置（代理设置投标单位缴纳费用及查询投标人缴费情况模块）</w: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tab/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begin"/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instrText xml:space="preserve"> PAGEREF _Toc101192121 \h </w:instrTex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separate"/>
            </w:r>
            <w:r w:rsidR="00DF2D63">
              <w:rPr>
                <w:rFonts w:asciiTheme="minorEastAsia" w:hAnsiTheme="minorEastAsia"/>
                <w:noProof/>
                <w:sz w:val="28"/>
                <w:szCs w:val="28"/>
              </w:rPr>
              <w:t>7</w:t>
            </w:r>
            <w:r w:rsidR="005309C3" w:rsidRPr="00473585">
              <w:rPr>
                <w:rFonts w:asciiTheme="minorEastAsia" w:hAnsiTheme="minorEastAsia"/>
                <w:noProof/>
                <w:sz w:val="28"/>
                <w:szCs w:val="28"/>
              </w:rPr>
              <w:fldChar w:fldCharType="end"/>
            </w:r>
          </w:hyperlink>
        </w:p>
        <w:p w:rsidR="00FD1367" w:rsidRDefault="00825746">
          <w:r>
            <w:rPr>
              <w:rFonts w:asciiTheme="minorEastAsia" w:hAnsiTheme="minorEastAsia" w:cstheme="minorEastAsia" w:hint="eastAsia"/>
              <w:sz w:val="28"/>
              <w:szCs w:val="28"/>
            </w:rPr>
            <w:fldChar w:fldCharType="end"/>
          </w:r>
        </w:p>
      </w:sdtContent>
    </w:sdt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FD1367" w:rsidRDefault="00FD1367"/>
    <w:p w:rsidR="005309C3" w:rsidRDefault="005309C3">
      <w:pPr>
        <w:widowControl/>
        <w:jc w:val="left"/>
      </w:pPr>
      <w:r>
        <w:br w:type="page"/>
      </w:r>
    </w:p>
    <w:p w:rsidR="00FD1367" w:rsidRDefault="00FD1367"/>
    <w:p w:rsidR="00FD1367" w:rsidRDefault="00825746">
      <w:pPr>
        <w:pStyle w:val="1"/>
        <w:spacing w:before="0" w:after="0"/>
        <w:rPr>
          <w:rFonts w:asciiTheme="minorHAnsi" w:hAnsiTheme="minorHAnsi" w:cstheme="minorBidi"/>
          <w:bCs w:val="0"/>
          <w:sz w:val="32"/>
          <w:szCs w:val="24"/>
        </w:rPr>
      </w:pPr>
      <w:bookmarkStart w:id="1" w:name="_Toc101192119"/>
      <w:r>
        <w:rPr>
          <w:rFonts w:asciiTheme="minorHAnsi" w:hAnsiTheme="minorHAnsi" w:cstheme="minorBidi" w:hint="eastAsia"/>
          <w:bCs w:val="0"/>
          <w:sz w:val="32"/>
          <w:szCs w:val="24"/>
        </w:rPr>
        <w:t xml:space="preserve">1 </w:t>
      </w:r>
      <w:r w:rsidR="00F11701">
        <w:rPr>
          <w:rFonts w:asciiTheme="minorHAnsi" w:hAnsiTheme="minorHAnsi" w:cstheme="minorBidi" w:hint="eastAsia"/>
          <w:bCs w:val="0"/>
          <w:sz w:val="32"/>
          <w:szCs w:val="24"/>
        </w:rPr>
        <w:t>详细操作流程</w:t>
      </w:r>
      <w:bookmarkEnd w:id="1"/>
    </w:p>
    <w:p w:rsidR="00F11701" w:rsidRPr="00F11701" w:rsidRDefault="00F11701" w:rsidP="00F11701">
      <w:pPr>
        <w:rPr>
          <w:rFonts w:eastAsia="宋体"/>
          <w:sz w:val="28"/>
          <w:szCs w:val="24"/>
        </w:rPr>
      </w:pPr>
      <w:r w:rsidRPr="00F11701">
        <w:rPr>
          <w:rFonts w:eastAsia="宋体" w:hint="eastAsia"/>
          <w:sz w:val="28"/>
          <w:szCs w:val="24"/>
        </w:rPr>
        <w:t>项目登记→招标项目→场地设施费缴纳→场地预约→招标文件→招标公告→开标（开评标系统公布投标人）→场地设施服务费设置→开标（开评标系统</w:t>
      </w:r>
      <w:r>
        <w:rPr>
          <w:rFonts w:eastAsia="宋体" w:hint="eastAsia"/>
          <w:sz w:val="28"/>
          <w:szCs w:val="24"/>
        </w:rPr>
        <w:t>投标人解密</w:t>
      </w:r>
      <w:r w:rsidRPr="00F11701">
        <w:rPr>
          <w:rFonts w:eastAsia="宋体" w:hint="eastAsia"/>
          <w:sz w:val="28"/>
          <w:szCs w:val="24"/>
        </w:rPr>
        <w:t>）→开标情况录入→中标候选人公示→成交结果公告→保证金退款</w:t>
      </w:r>
    </w:p>
    <w:p w:rsidR="00F11701" w:rsidRPr="00F11701" w:rsidRDefault="00F11701" w:rsidP="00F11701">
      <w:pPr>
        <w:rPr>
          <w:rFonts w:eastAsia="宋体"/>
          <w:sz w:val="28"/>
          <w:szCs w:val="24"/>
        </w:rPr>
      </w:pPr>
      <w:r w:rsidRPr="00F11701">
        <w:rPr>
          <w:rFonts w:eastAsia="宋体" w:hint="eastAsia"/>
          <w:sz w:val="28"/>
          <w:szCs w:val="24"/>
        </w:rPr>
        <w:t>每一步流程都是由上一步流程审核通过后方可进行第二步。</w:t>
      </w:r>
    </w:p>
    <w:p w:rsidR="00FD1367" w:rsidRDefault="00EF59B1">
      <w:pPr>
        <w:pStyle w:val="1"/>
        <w:spacing w:before="0" w:after="0"/>
        <w:rPr>
          <w:rFonts w:asciiTheme="minorHAnsi" w:hAnsiTheme="minorHAnsi" w:cstheme="minorBidi"/>
          <w:bCs w:val="0"/>
          <w:sz w:val="32"/>
          <w:szCs w:val="24"/>
        </w:rPr>
      </w:pPr>
      <w:bookmarkStart w:id="2" w:name="_Toc101192120"/>
      <w:r>
        <w:rPr>
          <w:rFonts w:asciiTheme="minorHAnsi" w:hAnsiTheme="minorHAnsi" w:cstheme="minorBidi" w:hint="eastAsia"/>
          <w:bCs w:val="0"/>
          <w:sz w:val="32"/>
          <w:szCs w:val="24"/>
        </w:rPr>
        <w:t xml:space="preserve">2 </w:t>
      </w:r>
      <w:r w:rsidR="00B95EB5" w:rsidRPr="00B95EB5">
        <w:rPr>
          <w:rFonts w:asciiTheme="minorHAnsi" w:hAnsiTheme="minorHAnsi" w:cstheme="minorBidi" w:hint="eastAsia"/>
          <w:bCs w:val="0"/>
          <w:sz w:val="32"/>
          <w:szCs w:val="24"/>
        </w:rPr>
        <w:t>场地设施费缴纳（代理缴纳场地设施费模块）</w:t>
      </w:r>
      <w:bookmarkEnd w:id="2"/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 w:hint="eastAsia"/>
          <w:sz w:val="28"/>
          <w:szCs w:val="24"/>
        </w:rPr>
        <w:t>招标代理在招标项目审核通过后，通过该模块进行线上场地设施费缴纳。操作页面，如下图。</w:t>
      </w:r>
    </w:p>
    <w:p w:rsidR="00B95EB5" w:rsidRPr="00B95EB5" w:rsidRDefault="00B95EB5" w:rsidP="00B95EB5">
      <w:pPr>
        <w:ind w:firstLineChars="200" w:firstLine="560"/>
        <w:jc w:val="center"/>
        <w:rPr>
          <w:rFonts w:eastAsia="宋体"/>
          <w:sz w:val="28"/>
          <w:szCs w:val="24"/>
        </w:rPr>
      </w:pPr>
      <w:r w:rsidRPr="00B95EB5">
        <w:rPr>
          <w:rFonts w:eastAsia="宋体"/>
          <w:noProof/>
          <w:sz w:val="28"/>
          <w:szCs w:val="24"/>
        </w:rPr>
        <w:drawing>
          <wp:inline distT="0" distB="0" distL="0" distR="0" wp14:anchorId="5F4A6FB5" wp14:editId="45AC5549">
            <wp:extent cx="5274310" cy="1556044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/>
          <w:sz w:val="28"/>
          <w:szCs w:val="24"/>
        </w:rPr>
        <w:t>点击</w:t>
      </w:r>
      <w:r w:rsidRPr="00B95EB5">
        <w:rPr>
          <w:rFonts w:eastAsia="宋体"/>
          <w:sz w:val="28"/>
          <w:szCs w:val="24"/>
        </w:rPr>
        <w:t>“</w:t>
      </w:r>
      <w:r w:rsidRPr="00B95EB5">
        <w:rPr>
          <w:rFonts w:eastAsia="宋体"/>
          <w:sz w:val="28"/>
          <w:szCs w:val="24"/>
        </w:rPr>
        <w:t>新增场地费缴纳备案</w:t>
      </w:r>
      <w:r w:rsidRPr="00B95EB5">
        <w:rPr>
          <w:rFonts w:eastAsia="宋体"/>
          <w:sz w:val="28"/>
          <w:szCs w:val="24"/>
        </w:rPr>
        <w:t>”</w:t>
      </w:r>
      <w:r w:rsidRPr="00B95EB5">
        <w:rPr>
          <w:rFonts w:eastAsia="宋体"/>
          <w:sz w:val="28"/>
          <w:szCs w:val="24"/>
        </w:rPr>
        <w:t>，选到相应标段。</w:t>
      </w:r>
    </w:p>
    <w:p w:rsidR="00B95EB5" w:rsidRPr="00B95EB5" w:rsidRDefault="00B95EB5" w:rsidP="00B95EB5">
      <w:pPr>
        <w:ind w:firstLineChars="200" w:firstLine="560"/>
        <w:jc w:val="center"/>
        <w:rPr>
          <w:rFonts w:eastAsia="宋体"/>
          <w:sz w:val="28"/>
          <w:szCs w:val="24"/>
        </w:rPr>
      </w:pPr>
      <w:r w:rsidRPr="00B95EB5">
        <w:rPr>
          <w:rFonts w:eastAsia="宋体"/>
          <w:noProof/>
          <w:sz w:val="28"/>
          <w:szCs w:val="24"/>
        </w:rPr>
        <w:drawing>
          <wp:inline distT="0" distB="0" distL="0" distR="0" wp14:anchorId="7F50A5E3" wp14:editId="53F8E389">
            <wp:extent cx="5274310" cy="24076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/>
          <w:sz w:val="28"/>
          <w:szCs w:val="24"/>
        </w:rPr>
        <w:t>将进入到</w:t>
      </w:r>
      <w:r w:rsidRPr="00B95EB5">
        <w:rPr>
          <w:rFonts w:eastAsia="宋体" w:hint="eastAsia"/>
          <w:sz w:val="28"/>
          <w:szCs w:val="24"/>
        </w:rPr>
        <w:t>场地设施费缴纳的详细页面：主要包括</w:t>
      </w:r>
      <w:r w:rsidRPr="00B95EB5">
        <w:rPr>
          <w:rFonts w:eastAsia="宋体"/>
          <w:sz w:val="28"/>
          <w:szCs w:val="24"/>
        </w:rPr>
        <w:t>“</w:t>
      </w:r>
      <w:r w:rsidRPr="00B95EB5">
        <w:rPr>
          <w:rFonts w:eastAsia="宋体"/>
          <w:sz w:val="28"/>
          <w:szCs w:val="24"/>
        </w:rPr>
        <w:t>缴款人</w:t>
      </w:r>
      <w:r w:rsidRPr="00B95EB5">
        <w:rPr>
          <w:rFonts w:eastAsia="宋体" w:hint="eastAsia"/>
          <w:sz w:val="28"/>
          <w:szCs w:val="24"/>
        </w:rPr>
        <w:t>联系人</w:t>
      </w:r>
      <w:r w:rsidRPr="00B95EB5">
        <w:rPr>
          <w:rFonts w:eastAsia="宋体"/>
          <w:sz w:val="28"/>
          <w:szCs w:val="24"/>
        </w:rPr>
        <w:t>”</w:t>
      </w:r>
      <w:r w:rsidRPr="00B95EB5">
        <w:rPr>
          <w:rFonts w:eastAsia="宋体"/>
          <w:sz w:val="28"/>
          <w:szCs w:val="24"/>
        </w:rPr>
        <w:t>、</w:t>
      </w:r>
      <w:r w:rsidRPr="00B95EB5">
        <w:rPr>
          <w:rFonts w:eastAsia="宋体"/>
          <w:sz w:val="28"/>
          <w:szCs w:val="24"/>
        </w:rPr>
        <w:lastRenderedPageBreak/>
        <w:t>“</w:t>
      </w:r>
      <w:r w:rsidRPr="00B95EB5">
        <w:rPr>
          <w:rFonts w:eastAsia="宋体" w:hint="eastAsia"/>
          <w:sz w:val="28"/>
          <w:szCs w:val="24"/>
        </w:rPr>
        <w:t>缴款人联系电话</w:t>
      </w:r>
      <w:r w:rsidRPr="00B95EB5">
        <w:rPr>
          <w:rFonts w:eastAsia="宋体"/>
          <w:sz w:val="28"/>
          <w:szCs w:val="24"/>
        </w:rPr>
        <w:t>”</w:t>
      </w:r>
      <w:r w:rsidRPr="00B95EB5">
        <w:rPr>
          <w:rFonts w:eastAsia="宋体" w:hint="eastAsia"/>
          <w:sz w:val="28"/>
          <w:szCs w:val="24"/>
        </w:rPr>
        <w:t>、</w:t>
      </w:r>
      <w:proofErr w:type="gramStart"/>
      <w:r w:rsidRPr="00B95EB5">
        <w:rPr>
          <w:rFonts w:eastAsia="宋体"/>
          <w:sz w:val="28"/>
          <w:szCs w:val="24"/>
        </w:rPr>
        <w:t>”</w:t>
      </w:r>
      <w:proofErr w:type="gramEnd"/>
      <w:r w:rsidRPr="00B95EB5">
        <w:rPr>
          <w:rFonts w:eastAsia="宋体" w:hint="eastAsia"/>
          <w:sz w:val="28"/>
          <w:szCs w:val="24"/>
        </w:rPr>
        <w:t>缴款人邮箱</w:t>
      </w:r>
      <w:proofErr w:type="gramStart"/>
      <w:r w:rsidRPr="00B95EB5">
        <w:rPr>
          <w:rFonts w:eastAsia="宋体"/>
          <w:sz w:val="28"/>
          <w:szCs w:val="24"/>
        </w:rPr>
        <w:t>”</w:t>
      </w:r>
      <w:proofErr w:type="gramEnd"/>
      <w:r w:rsidRPr="00B95EB5">
        <w:rPr>
          <w:rFonts w:eastAsia="宋体" w:hint="eastAsia"/>
          <w:sz w:val="28"/>
          <w:szCs w:val="24"/>
        </w:rPr>
        <w:t>、“收款单位”、“招标代理缴费金额</w:t>
      </w:r>
      <w:r w:rsidRPr="00B95EB5">
        <w:rPr>
          <w:rFonts w:eastAsia="宋体" w:hint="eastAsia"/>
          <w:sz w:val="28"/>
          <w:szCs w:val="24"/>
        </w:rPr>
        <w:t>(</w:t>
      </w:r>
      <w:r w:rsidRPr="00B95EB5">
        <w:rPr>
          <w:rFonts w:eastAsia="宋体" w:hint="eastAsia"/>
          <w:sz w:val="28"/>
          <w:szCs w:val="24"/>
        </w:rPr>
        <w:t>元</w:t>
      </w:r>
      <w:r w:rsidRPr="00B95EB5">
        <w:rPr>
          <w:rFonts w:eastAsia="宋体" w:hint="eastAsia"/>
          <w:sz w:val="28"/>
          <w:szCs w:val="24"/>
        </w:rPr>
        <w:t>)</w:t>
      </w:r>
      <w:r w:rsidRPr="00B95EB5">
        <w:rPr>
          <w:rFonts w:eastAsia="宋体" w:hint="eastAsia"/>
          <w:sz w:val="28"/>
          <w:szCs w:val="24"/>
        </w:rPr>
        <w:t>”、“招标代理是否缴费”、“投标单位是否缴纳”、“备注”。</w:t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 w:hint="eastAsia"/>
          <w:sz w:val="28"/>
          <w:szCs w:val="24"/>
        </w:rPr>
        <w:t>招标代理按照要求完善这些信息后，点击“下一步”按钮。（若</w:t>
      </w:r>
      <w:proofErr w:type="gramStart"/>
      <w:r w:rsidRPr="00B95EB5">
        <w:rPr>
          <w:rFonts w:eastAsia="宋体" w:hint="eastAsia"/>
          <w:sz w:val="28"/>
          <w:szCs w:val="24"/>
        </w:rPr>
        <w:t>代理需线上</w:t>
      </w:r>
      <w:proofErr w:type="gramEnd"/>
      <w:r w:rsidRPr="00B95EB5">
        <w:rPr>
          <w:rFonts w:eastAsia="宋体" w:hint="eastAsia"/>
          <w:sz w:val="28"/>
          <w:szCs w:val="24"/>
        </w:rPr>
        <w:t>缴纳场地设施费，则“招标代理是否缴费”字段选择是。若代理</w:t>
      </w:r>
      <w:proofErr w:type="gramStart"/>
      <w:r w:rsidRPr="00B95EB5">
        <w:rPr>
          <w:rFonts w:eastAsia="宋体" w:hint="eastAsia"/>
          <w:sz w:val="28"/>
          <w:szCs w:val="24"/>
        </w:rPr>
        <w:t>无需线</w:t>
      </w:r>
      <w:proofErr w:type="gramEnd"/>
      <w:r w:rsidRPr="00B95EB5">
        <w:rPr>
          <w:rFonts w:eastAsia="宋体" w:hint="eastAsia"/>
          <w:sz w:val="28"/>
          <w:szCs w:val="24"/>
        </w:rPr>
        <w:t>上缴纳场地设施费，则“招标代理是否缴费”字段选择否。下述步骤展示以“招标代理是否缴费”字段选择是操作进行。）</w:t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/>
          <w:noProof/>
          <w:sz w:val="28"/>
          <w:szCs w:val="24"/>
        </w:rPr>
        <w:drawing>
          <wp:inline distT="0" distB="0" distL="0" distR="0" wp14:anchorId="0E3DD22B" wp14:editId="74B47576">
            <wp:extent cx="5274310" cy="2315447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 w:hint="eastAsia"/>
          <w:sz w:val="28"/>
          <w:szCs w:val="24"/>
        </w:rPr>
        <w:t>出现“支付”按钮，点击支付将出现该标段支付</w:t>
      </w:r>
      <w:proofErr w:type="gramStart"/>
      <w:r w:rsidRPr="00B95EB5">
        <w:rPr>
          <w:rFonts w:eastAsia="宋体" w:hint="eastAsia"/>
          <w:sz w:val="28"/>
          <w:szCs w:val="24"/>
        </w:rPr>
        <w:t>二维码页面</w:t>
      </w:r>
      <w:proofErr w:type="gramEnd"/>
      <w:r w:rsidRPr="00B95EB5">
        <w:rPr>
          <w:rFonts w:eastAsia="宋体" w:hint="eastAsia"/>
          <w:sz w:val="28"/>
          <w:szCs w:val="24"/>
        </w:rPr>
        <w:t>，可通过微信、支付宝、农行</w:t>
      </w:r>
      <w:r w:rsidRPr="00B95EB5">
        <w:rPr>
          <w:rFonts w:eastAsia="宋体" w:hint="eastAsia"/>
          <w:sz w:val="28"/>
          <w:szCs w:val="24"/>
        </w:rPr>
        <w:t>app</w:t>
      </w:r>
      <w:proofErr w:type="gramStart"/>
      <w:r w:rsidRPr="00B95EB5">
        <w:rPr>
          <w:rFonts w:eastAsia="宋体" w:hint="eastAsia"/>
          <w:sz w:val="28"/>
          <w:szCs w:val="24"/>
        </w:rPr>
        <w:t>扫码完成</w:t>
      </w:r>
      <w:proofErr w:type="gramEnd"/>
      <w:r w:rsidRPr="00B95EB5">
        <w:rPr>
          <w:rFonts w:eastAsia="宋体" w:hint="eastAsia"/>
          <w:sz w:val="28"/>
          <w:szCs w:val="24"/>
        </w:rPr>
        <w:t>支付。</w:t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/>
          <w:noProof/>
          <w:sz w:val="28"/>
          <w:szCs w:val="24"/>
        </w:rPr>
        <w:lastRenderedPageBreak/>
        <w:drawing>
          <wp:inline distT="0" distB="0" distL="0" distR="0" wp14:anchorId="4A0B38C3" wp14:editId="2B8D6549">
            <wp:extent cx="5274310" cy="2553523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B5" w:rsidRPr="00B95EB5" w:rsidRDefault="00B95EB5" w:rsidP="00B95EB5">
      <w:pPr>
        <w:ind w:firstLineChars="200" w:firstLine="560"/>
        <w:jc w:val="center"/>
        <w:rPr>
          <w:rFonts w:eastAsia="宋体"/>
          <w:sz w:val="28"/>
          <w:szCs w:val="24"/>
        </w:rPr>
      </w:pPr>
      <w:r w:rsidRPr="00B95EB5">
        <w:rPr>
          <w:rFonts w:eastAsia="宋体"/>
          <w:noProof/>
          <w:sz w:val="28"/>
          <w:szCs w:val="24"/>
        </w:rPr>
        <w:drawing>
          <wp:inline distT="0" distB="0" distL="0" distR="0" wp14:anchorId="6A737031" wp14:editId="69A3FD5C">
            <wp:extent cx="5274310" cy="2689043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proofErr w:type="gramStart"/>
      <w:r w:rsidRPr="00B95EB5">
        <w:rPr>
          <w:rFonts w:eastAsia="宋体" w:hint="eastAsia"/>
          <w:sz w:val="28"/>
          <w:szCs w:val="24"/>
        </w:rPr>
        <w:t>扫码完成</w:t>
      </w:r>
      <w:proofErr w:type="gramEnd"/>
      <w:r w:rsidRPr="00B95EB5">
        <w:rPr>
          <w:rFonts w:eastAsia="宋体" w:hint="eastAsia"/>
          <w:sz w:val="28"/>
          <w:szCs w:val="24"/>
        </w:rPr>
        <w:t>之后，退出该页面，点击“查询支付情况”按钮，查询支付情况。</w:t>
      </w:r>
    </w:p>
    <w:p w:rsidR="00B95EB5" w:rsidRPr="00B95EB5" w:rsidRDefault="00B95EB5" w:rsidP="00B95EB5">
      <w:pPr>
        <w:ind w:firstLineChars="200" w:firstLine="560"/>
        <w:jc w:val="center"/>
        <w:rPr>
          <w:rFonts w:eastAsia="宋体"/>
          <w:sz w:val="28"/>
          <w:szCs w:val="24"/>
        </w:rPr>
      </w:pPr>
      <w:r w:rsidRPr="00B95EB5">
        <w:rPr>
          <w:rFonts w:eastAsia="宋体"/>
          <w:noProof/>
          <w:sz w:val="28"/>
          <w:szCs w:val="24"/>
        </w:rPr>
        <w:drawing>
          <wp:inline distT="0" distB="0" distL="0" distR="0" wp14:anchorId="533BB266" wp14:editId="3437D630">
            <wp:extent cx="5274310" cy="255657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 w:hint="eastAsia"/>
          <w:sz w:val="28"/>
          <w:szCs w:val="24"/>
        </w:rPr>
        <w:lastRenderedPageBreak/>
        <w:t>进入支付信息查看页面后，核对信息是否有误，无误后点击“成交查询”按钮，完成“成交查询”按钮，之后退出该页面。</w:t>
      </w:r>
    </w:p>
    <w:p w:rsidR="00B95EB5" w:rsidRPr="00B95EB5" w:rsidRDefault="00B95EB5" w:rsidP="00B95EB5">
      <w:pPr>
        <w:ind w:firstLineChars="200" w:firstLine="560"/>
        <w:jc w:val="center"/>
        <w:rPr>
          <w:rFonts w:eastAsia="宋体"/>
          <w:sz w:val="28"/>
          <w:szCs w:val="24"/>
        </w:rPr>
      </w:pPr>
      <w:r w:rsidRPr="00B95EB5">
        <w:rPr>
          <w:rFonts w:eastAsia="宋体"/>
          <w:noProof/>
          <w:sz w:val="28"/>
          <w:szCs w:val="24"/>
        </w:rPr>
        <w:drawing>
          <wp:inline distT="0" distB="0" distL="0" distR="0" wp14:anchorId="5D20AED3" wp14:editId="49DFC81E">
            <wp:extent cx="5274310" cy="2126817"/>
            <wp:effectExtent l="0" t="0" r="254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 w:hint="eastAsia"/>
          <w:sz w:val="28"/>
          <w:szCs w:val="24"/>
        </w:rPr>
        <w:t>刷新页面，将在付款信息中显示付款内容。</w:t>
      </w:r>
      <w:r w:rsidRPr="00B95EB5">
        <w:rPr>
          <w:rFonts w:eastAsia="宋体"/>
          <w:sz w:val="28"/>
          <w:szCs w:val="24"/>
        </w:rPr>
        <w:t>点击</w:t>
      </w:r>
      <w:r w:rsidRPr="00B95EB5">
        <w:rPr>
          <w:rFonts w:eastAsia="宋体"/>
          <w:sz w:val="28"/>
          <w:szCs w:val="24"/>
        </w:rPr>
        <w:t>“</w:t>
      </w:r>
      <w:r w:rsidRPr="00B95EB5">
        <w:rPr>
          <w:rFonts w:eastAsia="宋体"/>
          <w:sz w:val="28"/>
          <w:szCs w:val="24"/>
        </w:rPr>
        <w:t>发票申请</w:t>
      </w:r>
      <w:r w:rsidRPr="00B95EB5">
        <w:rPr>
          <w:rFonts w:eastAsia="宋体"/>
          <w:sz w:val="28"/>
          <w:szCs w:val="24"/>
        </w:rPr>
        <w:t>”</w:t>
      </w:r>
      <w:r w:rsidRPr="00B95EB5">
        <w:rPr>
          <w:rFonts w:eastAsia="宋体"/>
          <w:sz w:val="28"/>
          <w:szCs w:val="24"/>
        </w:rPr>
        <w:t>按钮，将出现发票二维码，</w:t>
      </w:r>
      <w:proofErr w:type="gramStart"/>
      <w:r w:rsidRPr="00B95EB5">
        <w:rPr>
          <w:rFonts w:eastAsia="宋体"/>
          <w:sz w:val="28"/>
          <w:szCs w:val="24"/>
        </w:rPr>
        <w:t>扫码后</w:t>
      </w:r>
      <w:proofErr w:type="gramEnd"/>
      <w:r w:rsidRPr="00B95EB5">
        <w:rPr>
          <w:rFonts w:eastAsia="宋体"/>
          <w:sz w:val="28"/>
          <w:szCs w:val="24"/>
        </w:rPr>
        <w:t>填写相应内容进行提交。（请务必进行发票申请，</w:t>
      </w:r>
      <w:proofErr w:type="gramStart"/>
      <w:r w:rsidRPr="00B95EB5">
        <w:rPr>
          <w:rFonts w:eastAsia="宋体"/>
          <w:sz w:val="28"/>
          <w:szCs w:val="24"/>
        </w:rPr>
        <w:t>扫码填写</w:t>
      </w:r>
      <w:proofErr w:type="gramEnd"/>
      <w:r w:rsidRPr="00B95EB5">
        <w:rPr>
          <w:rFonts w:eastAsia="宋体"/>
          <w:sz w:val="28"/>
          <w:szCs w:val="24"/>
        </w:rPr>
        <w:t>发票内容）</w:t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/>
          <w:noProof/>
          <w:sz w:val="28"/>
          <w:szCs w:val="24"/>
        </w:rPr>
        <w:drawing>
          <wp:inline distT="0" distB="0" distL="0" distR="0" wp14:anchorId="290CFD38" wp14:editId="725B0A68">
            <wp:extent cx="5274310" cy="2468060"/>
            <wp:effectExtent l="0" t="0" r="254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B5" w:rsidRPr="00B95EB5" w:rsidRDefault="00B95EB5" w:rsidP="00B95EB5">
      <w:pPr>
        <w:ind w:firstLineChars="200" w:firstLine="562"/>
        <w:rPr>
          <w:rFonts w:eastAsia="宋体"/>
          <w:b/>
          <w:color w:val="FF0000"/>
          <w:sz w:val="28"/>
          <w:szCs w:val="24"/>
        </w:rPr>
      </w:pPr>
      <w:r w:rsidRPr="00B95EB5">
        <w:rPr>
          <w:rFonts w:eastAsia="宋体" w:hint="eastAsia"/>
          <w:b/>
          <w:color w:val="FF0000"/>
          <w:sz w:val="28"/>
          <w:szCs w:val="24"/>
        </w:rPr>
        <w:t>注：</w:t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 w:hint="eastAsia"/>
          <w:sz w:val="28"/>
          <w:szCs w:val="24"/>
        </w:rPr>
        <w:t>1</w:t>
      </w:r>
      <w:r w:rsidRPr="00B95EB5">
        <w:rPr>
          <w:rFonts w:eastAsia="宋体" w:hint="eastAsia"/>
          <w:sz w:val="28"/>
          <w:szCs w:val="24"/>
        </w:rPr>
        <w:t>）若场地设施费缴纳详情页面中“招标代理是否缴费”字段选择否，系统可直接点击下一步进行提交。若“招标代理是否缴费”字段选择是，则必须点击“支付”按钮</w:t>
      </w:r>
      <w:proofErr w:type="gramStart"/>
      <w:r w:rsidRPr="00B95EB5">
        <w:rPr>
          <w:rFonts w:eastAsia="宋体" w:hint="eastAsia"/>
          <w:sz w:val="28"/>
          <w:szCs w:val="24"/>
        </w:rPr>
        <w:t>扫码完成</w:t>
      </w:r>
      <w:proofErr w:type="gramEnd"/>
      <w:r w:rsidRPr="00B95EB5">
        <w:rPr>
          <w:rFonts w:eastAsia="宋体" w:hint="eastAsia"/>
          <w:sz w:val="28"/>
          <w:szCs w:val="24"/>
        </w:rPr>
        <w:t>代理场地设施费线上缴纳。否则将无法</w:t>
      </w:r>
      <w:proofErr w:type="gramStart"/>
      <w:r w:rsidRPr="00B95EB5">
        <w:rPr>
          <w:rFonts w:eastAsia="宋体" w:hint="eastAsia"/>
          <w:sz w:val="28"/>
          <w:szCs w:val="24"/>
        </w:rPr>
        <w:t>提交提交</w:t>
      </w:r>
      <w:proofErr w:type="gramEnd"/>
      <w:r w:rsidRPr="00B95EB5">
        <w:rPr>
          <w:rFonts w:eastAsia="宋体" w:hint="eastAsia"/>
          <w:sz w:val="28"/>
          <w:szCs w:val="24"/>
        </w:rPr>
        <w:t>审核。</w:t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 w:hint="eastAsia"/>
          <w:sz w:val="28"/>
          <w:szCs w:val="24"/>
        </w:rPr>
        <w:lastRenderedPageBreak/>
        <w:t>2</w:t>
      </w:r>
      <w:r w:rsidRPr="00B95EB5">
        <w:rPr>
          <w:rFonts w:eastAsia="宋体" w:hint="eastAsia"/>
          <w:sz w:val="28"/>
          <w:szCs w:val="24"/>
        </w:rPr>
        <w:t>）标段重新招标后，也需进行“场地设施费缴纳”模块，可根据实际情况，选择重新招标后是否线上缴纳场地设施服务费。</w:t>
      </w:r>
    </w:p>
    <w:p w:rsidR="00B95EB5" w:rsidRPr="00B95EB5" w:rsidRDefault="00B95EB5" w:rsidP="00B95EB5">
      <w:pPr>
        <w:ind w:firstLineChars="200" w:firstLine="560"/>
        <w:rPr>
          <w:rFonts w:eastAsia="宋体"/>
          <w:sz w:val="28"/>
          <w:szCs w:val="24"/>
        </w:rPr>
      </w:pPr>
      <w:r w:rsidRPr="00B95EB5">
        <w:rPr>
          <w:rFonts w:eastAsia="宋体" w:hint="eastAsia"/>
          <w:sz w:val="28"/>
          <w:szCs w:val="24"/>
        </w:rPr>
        <w:t>3</w:t>
      </w:r>
      <w:r w:rsidRPr="00B95EB5">
        <w:rPr>
          <w:rFonts w:eastAsia="宋体" w:hint="eastAsia"/>
          <w:sz w:val="28"/>
          <w:szCs w:val="24"/>
        </w:rPr>
        <w:t>）可通过点击“新发改</w:t>
      </w:r>
      <w:proofErr w:type="gramStart"/>
      <w:r w:rsidRPr="00B95EB5">
        <w:rPr>
          <w:rFonts w:eastAsia="宋体" w:hint="eastAsia"/>
          <w:sz w:val="28"/>
          <w:szCs w:val="24"/>
        </w:rPr>
        <w:t>医</w:t>
      </w:r>
      <w:proofErr w:type="gramEnd"/>
      <w:r w:rsidRPr="00B95EB5">
        <w:rPr>
          <w:rFonts w:eastAsia="宋体" w:hint="eastAsia"/>
          <w:sz w:val="28"/>
          <w:szCs w:val="24"/>
        </w:rPr>
        <w:t>价【</w:t>
      </w:r>
      <w:r w:rsidRPr="00B95EB5">
        <w:rPr>
          <w:rFonts w:eastAsia="宋体" w:hint="eastAsia"/>
          <w:sz w:val="28"/>
          <w:szCs w:val="24"/>
        </w:rPr>
        <w:t>2012</w:t>
      </w:r>
      <w:r w:rsidRPr="00B95EB5">
        <w:rPr>
          <w:rFonts w:eastAsia="宋体" w:hint="eastAsia"/>
          <w:sz w:val="28"/>
          <w:szCs w:val="24"/>
        </w:rPr>
        <w:t>】</w:t>
      </w:r>
      <w:r w:rsidRPr="00B95EB5">
        <w:rPr>
          <w:rFonts w:eastAsia="宋体" w:hint="eastAsia"/>
          <w:sz w:val="28"/>
          <w:szCs w:val="24"/>
        </w:rPr>
        <w:t>832</w:t>
      </w:r>
      <w:r w:rsidRPr="00B95EB5">
        <w:rPr>
          <w:rFonts w:eastAsia="宋体" w:hint="eastAsia"/>
          <w:sz w:val="28"/>
          <w:szCs w:val="24"/>
        </w:rPr>
        <w:t>号关于规范和调整工程交易服务中心收费项目和标准的通知”，查看场地设施费收费文件。</w:t>
      </w:r>
    </w:p>
    <w:p w:rsidR="00B95EB5" w:rsidRPr="00B95EB5" w:rsidRDefault="00B95EB5" w:rsidP="00B95EB5"/>
    <w:p w:rsidR="00FD1367" w:rsidRDefault="000E3521">
      <w:pPr>
        <w:pStyle w:val="1"/>
        <w:spacing w:before="0" w:after="0"/>
        <w:rPr>
          <w:rFonts w:asciiTheme="minorHAnsi" w:hAnsiTheme="minorHAnsi" w:cstheme="minorBidi"/>
          <w:bCs w:val="0"/>
          <w:sz w:val="32"/>
          <w:szCs w:val="24"/>
        </w:rPr>
      </w:pPr>
      <w:bookmarkStart w:id="3" w:name="_Toc101192121"/>
      <w:r>
        <w:rPr>
          <w:rFonts w:asciiTheme="minorHAnsi" w:hAnsiTheme="minorHAnsi" w:cstheme="minorBidi" w:hint="eastAsia"/>
          <w:bCs w:val="0"/>
          <w:sz w:val="32"/>
          <w:szCs w:val="24"/>
        </w:rPr>
        <w:t xml:space="preserve">3 </w:t>
      </w:r>
      <w:r w:rsidRPr="000E3521">
        <w:rPr>
          <w:rFonts w:asciiTheme="minorHAnsi" w:hAnsiTheme="minorHAnsi" w:cstheme="minorBidi" w:hint="eastAsia"/>
          <w:bCs w:val="0"/>
          <w:sz w:val="32"/>
          <w:szCs w:val="24"/>
        </w:rPr>
        <w:t>场地设施服务费设置（代理设置投标单位缴纳费用及查询投标人缴费情况模块）</w:t>
      </w:r>
      <w:bookmarkEnd w:id="3"/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 w:hint="eastAsia"/>
          <w:sz w:val="28"/>
          <w:szCs w:val="24"/>
        </w:rPr>
        <w:t>标段（包）开标时间到了后，在“场地设施服务费设置”模块中将自动出现该标段内容。</w:t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noProof/>
          <w:sz w:val="28"/>
          <w:szCs w:val="24"/>
        </w:rPr>
        <w:drawing>
          <wp:inline distT="0" distB="0" distL="0" distR="0" wp14:anchorId="10BADF64" wp14:editId="6C18BB1E">
            <wp:extent cx="5274310" cy="1799614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 w:hint="eastAsia"/>
          <w:sz w:val="28"/>
          <w:szCs w:val="24"/>
        </w:rPr>
        <w:t>点击操作按钮，可进入场地设施服务费设置详情页面：主要包括“收款单位”、“投标单位缴纳总金额</w:t>
      </w:r>
      <w:r w:rsidRPr="000E3521">
        <w:rPr>
          <w:rFonts w:eastAsia="宋体" w:hint="eastAsia"/>
          <w:sz w:val="28"/>
          <w:szCs w:val="24"/>
        </w:rPr>
        <w:t>(</w:t>
      </w:r>
      <w:r w:rsidRPr="000E3521">
        <w:rPr>
          <w:rFonts w:eastAsia="宋体" w:hint="eastAsia"/>
          <w:sz w:val="28"/>
          <w:szCs w:val="24"/>
        </w:rPr>
        <w:t>元</w:t>
      </w:r>
      <w:r w:rsidRPr="000E3521">
        <w:rPr>
          <w:rFonts w:eastAsia="宋体" w:hint="eastAsia"/>
          <w:sz w:val="28"/>
          <w:szCs w:val="24"/>
        </w:rPr>
        <w:t>)</w:t>
      </w:r>
      <w:r w:rsidRPr="000E3521">
        <w:rPr>
          <w:rFonts w:eastAsia="宋体" w:hint="eastAsia"/>
          <w:sz w:val="28"/>
          <w:szCs w:val="24"/>
        </w:rPr>
        <w:t>”、“投标单位缴纳单笔金额</w:t>
      </w:r>
      <w:r w:rsidRPr="000E3521">
        <w:rPr>
          <w:rFonts w:eastAsia="宋体" w:hint="eastAsia"/>
          <w:sz w:val="28"/>
          <w:szCs w:val="24"/>
        </w:rPr>
        <w:t>(</w:t>
      </w:r>
      <w:r w:rsidRPr="000E3521">
        <w:rPr>
          <w:rFonts w:eastAsia="宋体" w:hint="eastAsia"/>
          <w:sz w:val="28"/>
          <w:szCs w:val="24"/>
        </w:rPr>
        <w:t>元</w:t>
      </w:r>
      <w:r w:rsidRPr="000E3521">
        <w:rPr>
          <w:rFonts w:eastAsia="宋体" w:hint="eastAsia"/>
          <w:sz w:val="28"/>
          <w:szCs w:val="24"/>
        </w:rPr>
        <w:t>)</w:t>
      </w:r>
      <w:r w:rsidRPr="000E3521">
        <w:rPr>
          <w:rFonts w:eastAsia="宋体" w:hint="eastAsia"/>
          <w:sz w:val="28"/>
          <w:szCs w:val="24"/>
        </w:rPr>
        <w:t>”、“需付款投标人列表”。页面内容如下。</w:t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noProof/>
          <w:sz w:val="28"/>
          <w:szCs w:val="24"/>
        </w:rPr>
        <w:lastRenderedPageBreak/>
        <w:drawing>
          <wp:inline distT="0" distB="0" distL="0" distR="0" wp14:anchorId="0BCF6C28" wp14:editId="2F74F08E">
            <wp:extent cx="5274310" cy="2507739"/>
            <wp:effectExtent l="0" t="0" r="254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 w:hint="eastAsia"/>
          <w:sz w:val="28"/>
          <w:szCs w:val="24"/>
        </w:rPr>
        <w:t>在“投标单位缴纳总金额</w:t>
      </w:r>
      <w:r w:rsidRPr="000E3521">
        <w:rPr>
          <w:rFonts w:eastAsia="宋体" w:hint="eastAsia"/>
          <w:sz w:val="28"/>
          <w:szCs w:val="24"/>
        </w:rPr>
        <w:t>(</w:t>
      </w:r>
      <w:r w:rsidRPr="000E3521">
        <w:rPr>
          <w:rFonts w:eastAsia="宋体" w:hint="eastAsia"/>
          <w:sz w:val="28"/>
          <w:szCs w:val="24"/>
        </w:rPr>
        <w:t>元</w:t>
      </w:r>
      <w:r w:rsidRPr="000E3521">
        <w:rPr>
          <w:rFonts w:eastAsia="宋体" w:hint="eastAsia"/>
          <w:sz w:val="28"/>
          <w:szCs w:val="24"/>
        </w:rPr>
        <w:t>)</w:t>
      </w:r>
      <w:r w:rsidRPr="000E3521">
        <w:rPr>
          <w:rFonts w:eastAsia="宋体" w:hint="eastAsia"/>
          <w:sz w:val="28"/>
          <w:szCs w:val="24"/>
        </w:rPr>
        <w:t>”字段输入金额，之后在“需付款投标人列表”中选择需缴纳场地及设施费的投标单位名称，选择完成后点击修改保存按钮。</w:t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noProof/>
          <w:sz w:val="28"/>
          <w:szCs w:val="24"/>
        </w:rPr>
        <w:drawing>
          <wp:inline distT="0" distB="0" distL="0" distR="0" wp14:anchorId="343D5001" wp14:editId="2F32F6BA">
            <wp:extent cx="5274310" cy="2529105"/>
            <wp:effectExtent l="0" t="0" r="2540" b="508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sz w:val="28"/>
          <w:szCs w:val="24"/>
        </w:rPr>
        <w:t>点击</w:t>
      </w:r>
      <w:r w:rsidRPr="000E3521">
        <w:rPr>
          <w:rFonts w:eastAsia="宋体"/>
          <w:sz w:val="28"/>
          <w:szCs w:val="24"/>
        </w:rPr>
        <w:t>“</w:t>
      </w:r>
      <w:r w:rsidRPr="000E3521">
        <w:rPr>
          <w:rFonts w:eastAsia="宋体"/>
          <w:sz w:val="28"/>
          <w:szCs w:val="24"/>
        </w:rPr>
        <w:t>缴纳金额计算</w:t>
      </w:r>
      <w:r w:rsidRPr="000E3521">
        <w:rPr>
          <w:rFonts w:eastAsia="宋体"/>
          <w:sz w:val="28"/>
          <w:szCs w:val="24"/>
        </w:rPr>
        <w:t>”</w:t>
      </w:r>
      <w:r w:rsidRPr="000E3521">
        <w:rPr>
          <w:rFonts w:eastAsia="宋体"/>
          <w:sz w:val="28"/>
          <w:szCs w:val="24"/>
        </w:rPr>
        <w:t>将自动计算投标单位缴纳单笔金额，并在</w:t>
      </w:r>
      <w:r w:rsidRPr="000E3521">
        <w:rPr>
          <w:rFonts w:eastAsia="宋体"/>
          <w:sz w:val="28"/>
          <w:szCs w:val="24"/>
        </w:rPr>
        <w:t>“</w:t>
      </w:r>
      <w:r w:rsidRPr="000E3521">
        <w:rPr>
          <w:rFonts w:eastAsia="宋体" w:hint="eastAsia"/>
          <w:sz w:val="28"/>
          <w:szCs w:val="24"/>
        </w:rPr>
        <w:t>投标单位缴纳单笔金额</w:t>
      </w:r>
      <w:r w:rsidRPr="000E3521">
        <w:rPr>
          <w:rFonts w:eastAsia="宋体" w:hint="eastAsia"/>
          <w:sz w:val="28"/>
          <w:szCs w:val="24"/>
        </w:rPr>
        <w:t>(</w:t>
      </w:r>
      <w:r w:rsidRPr="000E3521">
        <w:rPr>
          <w:rFonts w:eastAsia="宋体" w:hint="eastAsia"/>
          <w:sz w:val="28"/>
          <w:szCs w:val="24"/>
        </w:rPr>
        <w:t>元</w:t>
      </w:r>
      <w:r w:rsidRPr="000E3521">
        <w:rPr>
          <w:rFonts w:eastAsia="宋体" w:hint="eastAsia"/>
          <w:sz w:val="28"/>
          <w:szCs w:val="24"/>
        </w:rPr>
        <w:t>)</w:t>
      </w:r>
      <w:r w:rsidRPr="000E3521">
        <w:rPr>
          <w:rFonts w:eastAsia="宋体"/>
          <w:sz w:val="28"/>
          <w:szCs w:val="24"/>
        </w:rPr>
        <w:t>”</w:t>
      </w:r>
      <w:r w:rsidRPr="000E3521">
        <w:rPr>
          <w:rFonts w:eastAsia="宋体" w:hint="eastAsia"/>
          <w:sz w:val="28"/>
          <w:szCs w:val="24"/>
        </w:rPr>
        <w:t>字段中进行展示，代理需检查核算投标单位缴纳单笔金额是否正确。系统计算方式为：总金额</w:t>
      </w:r>
      <w:r w:rsidRPr="000E3521">
        <w:rPr>
          <w:rFonts w:eastAsia="宋体" w:hint="eastAsia"/>
          <w:sz w:val="28"/>
          <w:szCs w:val="24"/>
        </w:rPr>
        <w:t>/</w:t>
      </w:r>
      <w:r w:rsidRPr="000E3521">
        <w:rPr>
          <w:rFonts w:eastAsia="宋体" w:hint="eastAsia"/>
          <w:sz w:val="28"/>
          <w:szCs w:val="24"/>
        </w:rPr>
        <w:t>已挑选需付款投标单位数量。</w:t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noProof/>
          <w:sz w:val="28"/>
          <w:szCs w:val="24"/>
        </w:rPr>
        <w:lastRenderedPageBreak/>
        <w:drawing>
          <wp:inline distT="0" distB="0" distL="0" distR="0" wp14:anchorId="51301888" wp14:editId="3D2A06E1">
            <wp:extent cx="5274310" cy="2707967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sz w:val="28"/>
          <w:szCs w:val="24"/>
        </w:rPr>
        <w:t>设置完成，且核对无误后，点击</w:t>
      </w:r>
      <w:r w:rsidRPr="000E3521">
        <w:rPr>
          <w:rFonts w:eastAsia="宋体"/>
          <w:sz w:val="28"/>
          <w:szCs w:val="24"/>
        </w:rPr>
        <w:t>“</w:t>
      </w:r>
      <w:r w:rsidRPr="000E3521">
        <w:rPr>
          <w:rFonts w:eastAsia="宋体"/>
          <w:sz w:val="28"/>
          <w:szCs w:val="24"/>
        </w:rPr>
        <w:t>提交信息</w:t>
      </w:r>
      <w:r w:rsidRPr="000E3521">
        <w:rPr>
          <w:rFonts w:eastAsia="宋体"/>
          <w:sz w:val="28"/>
          <w:szCs w:val="24"/>
        </w:rPr>
        <w:t>”</w:t>
      </w:r>
      <w:r w:rsidRPr="000E3521">
        <w:rPr>
          <w:rFonts w:eastAsia="宋体"/>
          <w:sz w:val="28"/>
          <w:szCs w:val="24"/>
        </w:rPr>
        <w:t>按钮。</w:t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sz w:val="28"/>
          <w:szCs w:val="24"/>
        </w:rPr>
        <w:t>请在提交前核对信息是否正确，一旦提交将无法对</w:t>
      </w:r>
      <w:r w:rsidRPr="000E3521">
        <w:rPr>
          <w:rFonts w:eastAsia="宋体" w:hint="eastAsia"/>
          <w:sz w:val="28"/>
          <w:szCs w:val="24"/>
        </w:rPr>
        <w:t>投标单位缴纳金额及需付款投标人信息进行修改。</w:t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noProof/>
          <w:sz w:val="28"/>
          <w:szCs w:val="24"/>
        </w:rPr>
        <w:drawing>
          <wp:inline distT="0" distB="0" distL="0" distR="0" wp14:anchorId="1056A7AE" wp14:editId="676B6BB1">
            <wp:extent cx="5274310" cy="2798314"/>
            <wp:effectExtent l="0" t="0" r="2540" b="25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8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/>
          <w:sz w:val="28"/>
          <w:szCs w:val="24"/>
        </w:rPr>
        <w:t>投标单位完成缴费后，代理可在</w:t>
      </w:r>
      <w:r w:rsidRPr="000E3521">
        <w:rPr>
          <w:rFonts w:eastAsia="宋体"/>
          <w:sz w:val="28"/>
          <w:szCs w:val="24"/>
        </w:rPr>
        <w:t>“</w:t>
      </w:r>
      <w:r w:rsidRPr="000E3521">
        <w:rPr>
          <w:rFonts w:eastAsia="宋体"/>
          <w:sz w:val="28"/>
          <w:szCs w:val="24"/>
        </w:rPr>
        <w:t>场地设施服务费设置</w:t>
      </w:r>
      <w:r w:rsidRPr="000E3521">
        <w:rPr>
          <w:rFonts w:eastAsia="宋体"/>
          <w:sz w:val="28"/>
          <w:szCs w:val="24"/>
        </w:rPr>
        <w:t>”</w:t>
      </w:r>
      <w:r w:rsidRPr="000E3521">
        <w:rPr>
          <w:rFonts w:eastAsia="宋体"/>
          <w:sz w:val="28"/>
          <w:szCs w:val="24"/>
        </w:rPr>
        <w:t>模块支付记录中查询该标段投标单位缴费情况。</w:t>
      </w:r>
    </w:p>
    <w:p w:rsidR="000E3521" w:rsidRPr="000E3521" w:rsidRDefault="000E3521" w:rsidP="000E3521">
      <w:pPr>
        <w:ind w:firstLineChars="200" w:firstLine="560"/>
        <w:jc w:val="center"/>
        <w:rPr>
          <w:rFonts w:eastAsia="宋体"/>
          <w:sz w:val="28"/>
          <w:szCs w:val="24"/>
        </w:rPr>
      </w:pPr>
      <w:r w:rsidRPr="000E3521">
        <w:rPr>
          <w:rFonts w:eastAsia="宋体"/>
          <w:noProof/>
          <w:sz w:val="28"/>
          <w:szCs w:val="24"/>
        </w:rPr>
        <w:lastRenderedPageBreak/>
        <w:drawing>
          <wp:inline distT="0" distB="0" distL="0" distR="0" wp14:anchorId="1F0F48F5" wp14:editId="286EA8CF">
            <wp:extent cx="5274310" cy="2737880"/>
            <wp:effectExtent l="0" t="0" r="2540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521" w:rsidRPr="000E3521" w:rsidRDefault="000E3521" w:rsidP="000E3521">
      <w:pPr>
        <w:ind w:firstLineChars="200" w:firstLine="562"/>
        <w:rPr>
          <w:rFonts w:eastAsia="宋体"/>
          <w:b/>
          <w:color w:val="FF0000"/>
          <w:sz w:val="28"/>
          <w:szCs w:val="24"/>
        </w:rPr>
      </w:pPr>
      <w:r w:rsidRPr="000E3521">
        <w:rPr>
          <w:rFonts w:eastAsia="宋体" w:hint="eastAsia"/>
          <w:b/>
          <w:color w:val="FF0000"/>
          <w:sz w:val="28"/>
          <w:szCs w:val="24"/>
        </w:rPr>
        <w:t>注：</w:t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 w:hint="eastAsia"/>
          <w:sz w:val="28"/>
          <w:szCs w:val="24"/>
        </w:rPr>
        <w:t>1</w:t>
      </w:r>
      <w:r w:rsidRPr="000E3521">
        <w:rPr>
          <w:rFonts w:eastAsia="宋体" w:hint="eastAsia"/>
          <w:sz w:val="28"/>
          <w:szCs w:val="24"/>
        </w:rPr>
        <w:t>）“场地设施服务费设置”模块出现某标段需满足条件。一是该标段开标时间已到。二是必须进行“场地设施费缴纳”步骤。</w:t>
      </w:r>
    </w:p>
    <w:p w:rsidR="000E3521" w:rsidRPr="000E3521" w:rsidRDefault="000E3521" w:rsidP="000E3521">
      <w:pPr>
        <w:ind w:firstLineChars="200" w:firstLine="560"/>
        <w:rPr>
          <w:rFonts w:eastAsia="宋体"/>
          <w:sz w:val="28"/>
          <w:szCs w:val="24"/>
        </w:rPr>
      </w:pPr>
      <w:r w:rsidRPr="000E3521">
        <w:rPr>
          <w:rFonts w:eastAsia="宋体" w:hint="eastAsia"/>
          <w:sz w:val="28"/>
          <w:szCs w:val="24"/>
        </w:rPr>
        <w:t>2</w:t>
      </w:r>
      <w:r w:rsidRPr="000E3521">
        <w:rPr>
          <w:rFonts w:eastAsia="宋体" w:hint="eastAsia"/>
          <w:sz w:val="28"/>
          <w:szCs w:val="24"/>
        </w:rPr>
        <w:t>）可通过在“场地设施费缴纳”模块，点击“新发改</w:t>
      </w:r>
      <w:proofErr w:type="gramStart"/>
      <w:r w:rsidRPr="000E3521">
        <w:rPr>
          <w:rFonts w:eastAsia="宋体" w:hint="eastAsia"/>
          <w:sz w:val="28"/>
          <w:szCs w:val="24"/>
        </w:rPr>
        <w:t>医</w:t>
      </w:r>
      <w:proofErr w:type="gramEnd"/>
      <w:r w:rsidRPr="000E3521">
        <w:rPr>
          <w:rFonts w:eastAsia="宋体" w:hint="eastAsia"/>
          <w:sz w:val="28"/>
          <w:szCs w:val="24"/>
        </w:rPr>
        <w:t>价【</w:t>
      </w:r>
      <w:r w:rsidRPr="000E3521">
        <w:rPr>
          <w:rFonts w:eastAsia="宋体" w:hint="eastAsia"/>
          <w:sz w:val="28"/>
          <w:szCs w:val="24"/>
        </w:rPr>
        <w:t>2012</w:t>
      </w:r>
      <w:r w:rsidRPr="000E3521">
        <w:rPr>
          <w:rFonts w:eastAsia="宋体" w:hint="eastAsia"/>
          <w:sz w:val="28"/>
          <w:szCs w:val="24"/>
        </w:rPr>
        <w:t>】</w:t>
      </w:r>
      <w:r w:rsidRPr="000E3521">
        <w:rPr>
          <w:rFonts w:eastAsia="宋体" w:hint="eastAsia"/>
          <w:sz w:val="28"/>
          <w:szCs w:val="24"/>
        </w:rPr>
        <w:t>832</w:t>
      </w:r>
      <w:r w:rsidRPr="000E3521">
        <w:rPr>
          <w:rFonts w:eastAsia="宋体" w:hint="eastAsia"/>
          <w:sz w:val="28"/>
          <w:szCs w:val="24"/>
        </w:rPr>
        <w:t>号关于规范和调整工程交易服务中心收费项目和标准的通知”，查看场地设施费收费文件。</w:t>
      </w:r>
    </w:p>
    <w:p w:rsidR="000E3521" w:rsidRPr="000E3521" w:rsidRDefault="000E3521" w:rsidP="000E3521">
      <w:pPr>
        <w:rPr>
          <w:rFonts w:eastAsia="宋体"/>
          <w:sz w:val="28"/>
          <w:szCs w:val="24"/>
        </w:rPr>
      </w:pPr>
    </w:p>
    <w:p w:rsidR="00FD1367" w:rsidRPr="000E3521" w:rsidRDefault="00FD1367">
      <w:pPr>
        <w:rPr>
          <w:rFonts w:eastAsia="宋体"/>
          <w:sz w:val="28"/>
          <w:szCs w:val="24"/>
        </w:rPr>
      </w:pPr>
    </w:p>
    <w:sectPr w:rsidR="00FD1367" w:rsidRPr="000E3521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A2" w:rsidRDefault="00AE3AA2">
      <w:r>
        <w:separator/>
      </w:r>
    </w:p>
  </w:endnote>
  <w:endnote w:type="continuationSeparator" w:id="0">
    <w:p w:rsidR="00AE3AA2" w:rsidRDefault="00AE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75599"/>
      <w:docPartObj>
        <w:docPartGallery w:val="Page Numbers (Bottom of Page)"/>
        <w:docPartUnique/>
      </w:docPartObj>
    </w:sdtPr>
    <w:sdtContent>
      <w:p w:rsidR="00DF2D63" w:rsidRDefault="00DF2D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E8" w:rsidRPr="00C766E8">
          <w:rPr>
            <w:noProof/>
            <w:lang w:val="zh-CN"/>
          </w:rPr>
          <w:t>10</w:t>
        </w:r>
        <w:r>
          <w:fldChar w:fldCharType="end"/>
        </w:r>
      </w:p>
    </w:sdtContent>
  </w:sdt>
  <w:p w:rsidR="00DF2D63" w:rsidRDefault="00DF2D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A2" w:rsidRDefault="00AE3AA2">
      <w:r>
        <w:separator/>
      </w:r>
    </w:p>
  </w:footnote>
  <w:footnote w:type="continuationSeparator" w:id="0">
    <w:p w:rsidR="00AE3AA2" w:rsidRDefault="00AE3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67" w:rsidRDefault="00C766E8">
    <w:pPr>
      <w:pStyle w:val="a5"/>
      <w:pBdr>
        <w:bottom w:val="none" w:sz="0" w:space="1" w:color="auto"/>
      </w:pBdr>
    </w:pPr>
    <w:r w:rsidRPr="00C766E8">
      <w:rPr>
        <w:rFonts w:asciiTheme="majorEastAsia" w:eastAsiaTheme="majorEastAsia" w:hAnsiTheme="majorEastAsia" w:cstheme="majorEastAsia" w:hint="eastAsia"/>
        <w:bCs/>
      </w:rPr>
      <w:t>兵团公共资源交易平台场地及设施服务费操作手册（招标代理）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AC"/>
    <w:rsid w:val="000349DD"/>
    <w:rsid w:val="00076B48"/>
    <w:rsid w:val="000913D0"/>
    <w:rsid w:val="000E3521"/>
    <w:rsid w:val="001E079D"/>
    <w:rsid w:val="002035BF"/>
    <w:rsid w:val="00247257"/>
    <w:rsid w:val="002830C8"/>
    <w:rsid w:val="002B57A6"/>
    <w:rsid w:val="002B5D5B"/>
    <w:rsid w:val="002D5B8B"/>
    <w:rsid w:val="00312487"/>
    <w:rsid w:val="003837B2"/>
    <w:rsid w:val="00385C75"/>
    <w:rsid w:val="003A1305"/>
    <w:rsid w:val="003B484A"/>
    <w:rsid w:val="003E20E0"/>
    <w:rsid w:val="00423BAC"/>
    <w:rsid w:val="00466773"/>
    <w:rsid w:val="00473585"/>
    <w:rsid w:val="004B0875"/>
    <w:rsid w:val="00515AA0"/>
    <w:rsid w:val="005309C3"/>
    <w:rsid w:val="005F43D8"/>
    <w:rsid w:val="006407A8"/>
    <w:rsid w:val="0065684E"/>
    <w:rsid w:val="006A6345"/>
    <w:rsid w:val="006E458F"/>
    <w:rsid w:val="007308D2"/>
    <w:rsid w:val="00732A5B"/>
    <w:rsid w:val="007B732F"/>
    <w:rsid w:val="007C25C7"/>
    <w:rsid w:val="007C4B22"/>
    <w:rsid w:val="00825746"/>
    <w:rsid w:val="008A1F11"/>
    <w:rsid w:val="009060B6"/>
    <w:rsid w:val="00A45576"/>
    <w:rsid w:val="00A62511"/>
    <w:rsid w:val="00A97231"/>
    <w:rsid w:val="00AC19DD"/>
    <w:rsid w:val="00AE3AA2"/>
    <w:rsid w:val="00AE60C8"/>
    <w:rsid w:val="00B95EB5"/>
    <w:rsid w:val="00BF6297"/>
    <w:rsid w:val="00C43CA9"/>
    <w:rsid w:val="00C766E8"/>
    <w:rsid w:val="00C84C4E"/>
    <w:rsid w:val="00CA2E9C"/>
    <w:rsid w:val="00D45F70"/>
    <w:rsid w:val="00D60CEC"/>
    <w:rsid w:val="00DF2D63"/>
    <w:rsid w:val="00E1330C"/>
    <w:rsid w:val="00E4539D"/>
    <w:rsid w:val="00E76BA1"/>
    <w:rsid w:val="00EC5BD2"/>
    <w:rsid w:val="00ED4428"/>
    <w:rsid w:val="00EE34A9"/>
    <w:rsid w:val="00EF44E8"/>
    <w:rsid w:val="00EF59B1"/>
    <w:rsid w:val="00F07336"/>
    <w:rsid w:val="00F11701"/>
    <w:rsid w:val="00F121B8"/>
    <w:rsid w:val="00F642A1"/>
    <w:rsid w:val="00F91AA0"/>
    <w:rsid w:val="00FA6A12"/>
    <w:rsid w:val="00FD1367"/>
    <w:rsid w:val="01A1551A"/>
    <w:rsid w:val="0AE03D7E"/>
    <w:rsid w:val="11FA1EB4"/>
    <w:rsid w:val="27F97A26"/>
    <w:rsid w:val="40185F8D"/>
    <w:rsid w:val="5F136BD8"/>
    <w:rsid w:val="6E1868FF"/>
    <w:rsid w:val="70793E81"/>
    <w:rsid w:val="76C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25"/>
      </w:tabs>
      <w:spacing w:before="340" w:after="33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6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IndentNormal">
    <w:name w:val="Indent Normal"/>
    <w:basedOn w:val="a"/>
    <w:qFormat/>
    <w:pPr>
      <w:spacing w:line="360" w:lineRule="auto"/>
      <w:ind w:firstLineChars="150" w:firstLine="150"/>
    </w:pPr>
    <w:rPr>
      <w:sz w:val="24"/>
    </w:rPr>
  </w:style>
  <w:style w:type="paragraph" w:customStyle="1" w:styleId="WPSOffice1">
    <w:name w:val="WPSOffice手动目录 1"/>
  </w:style>
  <w:style w:type="paragraph" w:styleId="10">
    <w:name w:val="toc 1"/>
    <w:basedOn w:val="a"/>
    <w:next w:val="a"/>
    <w:autoRedefine/>
    <w:uiPriority w:val="39"/>
    <w:unhideWhenUsed/>
    <w:rsid w:val="0053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25"/>
      </w:tabs>
      <w:spacing w:before="340" w:after="330" w:line="360" w:lineRule="auto"/>
      <w:outlineLvl w:val="0"/>
    </w:pPr>
    <w:rPr>
      <w:rFonts w:ascii="Times New Roman" w:eastAsia="宋体" w:hAnsi="Times New Roman" w:cs="Times New Roman"/>
      <w:b/>
      <w:bCs/>
      <w:kern w:val="44"/>
      <w:sz w:val="36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36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IndentNormal">
    <w:name w:val="Indent Normal"/>
    <w:basedOn w:val="a"/>
    <w:qFormat/>
    <w:pPr>
      <w:spacing w:line="360" w:lineRule="auto"/>
      <w:ind w:firstLineChars="150" w:firstLine="150"/>
    </w:pPr>
    <w:rPr>
      <w:sz w:val="24"/>
    </w:rPr>
  </w:style>
  <w:style w:type="paragraph" w:customStyle="1" w:styleId="WPSOffice1">
    <w:name w:val="WPSOffice手动目录 1"/>
  </w:style>
  <w:style w:type="paragraph" w:styleId="10">
    <w:name w:val="toc 1"/>
    <w:basedOn w:val="a"/>
    <w:next w:val="a"/>
    <w:autoRedefine/>
    <w:uiPriority w:val="39"/>
    <w:unhideWhenUsed/>
    <w:rsid w:val="0053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364</cp:revision>
  <dcterms:created xsi:type="dcterms:W3CDTF">2022-03-28T10:11:00Z</dcterms:created>
  <dcterms:modified xsi:type="dcterms:W3CDTF">2022-04-18T08:44:00Z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E136B7B02ADF450F8DEC1274B021B1E9</vt:lpwstr>
  </property>
</Properties>
</file>